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89A31">
      <w:pPr>
        <w:pStyle w:val="4"/>
        <w:ind w:left="0" w:leftChars="0" w:firstLine="3253" w:firstLineChars="900"/>
        <w:jc w:val="both"/>
        <w:rPr>
          <w:rFonts w:hint="eastAsia" w:ascii="仿宋" w:hAnsi="仿宋" w:eastAsia="仿宋" w:cs="仿宋"/>
        </w:rPr>
      </w:pPr>
      <w:r>
        <w:rPr>
          <w:rFonts w:hint="eastAsia" w:ascii="仿宋" w:hAnsi="仿宋" w:eastAsia="仿宋" w:cs="仿宋"/>
          <w:lang w:val="en-US" w:eastAsia="zh-CN"/>
        </w:rPr>
        <w:t>采购</w:t>
      </w:r>
      <w:r>
        <w:rPr>
          <w:rFonts w:hint="eastAsia" w:ascii="仿宋" w:hAnsi="仿宋" w:eastAsia="仿宋" w:cs="仿宋"/>
        </w:rPr>
        <w:t>文件获取登记表</w:t>
      </w:r>
    </w:p>
    <w:tbl>
      <w:tblPr>
        <w:tblStyle w:val="11"/>
        <w:tblW w:w="9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4"/>
        <w:gridCol w:w="3340"/>
        <w:gridCol w:w="688"/>
        <w:gridCol w:w="752"/>
        <w:gridCol w:w="460"/>
        <w:gridCol w:w="3260"/>
      </w:tblGrid>
      <w:tr w14:paraId="128ED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57"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5A70759">
            <w:pPr>
              <w:pStyle w:val="17"/>
              <w:widowControl w:val="0"/>
              <w:spacing w:before="0" w:beforeAutospacing="0" w:after="0" w:afterAutospacing="0" w:line="60" w:lineRule="auto"/>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采购</w:t>
            </w:r>
            <w:r>
              <w:rPr>
                <w:rFonts w:hint="eastAsia" w:ascii="仿宋" w:hAnsi="仿宋" w:eastAsia="仿宋" w:cs="仿宋"/>
                <w:b/>
                <w:bCs/>
                <w:kern w:val="2"/>
                <w:sz w:val="24"/>
                <w:szCs w:val="24"/>
              </w:rPr>
              <w:t>项目名称</w:t>
            </w:r>
          </w:p>
        </w:tc>
        <w:tc>
          <w:tcPr>
            <w:tcW w:w="4028" w:type="dxa"/>
            <w:gridSpan w:val="2"/>
            <w:tcBorders>
              <w:top w:val="single" w:color="auto" w:sz="4" w:space="0"/>
              <w:left w:val="single" w:color="auto" w:sz="4" w:space="0"/>
              <w:bottom w:val="single" w:color="auto" w:sz="4" w:space="0"/>
              <w:right w:val="single" w:color="auto" w:sz="4" w:space="0"/>
            </w:tcBorders>
            <w:noWrap w:val="0"/>
            <w:vAlign w:val="center"/>
          </w:tcPr>
          <w:p w14:paraId="50FAA055">
            <w:pPr>
              <w:spacing w:line="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浪漫城（拟用名）项目房屋安全鉴定评估服务采购项目</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4ADEAEC4">
            <w:pPr>
              <w:spacing w:line="60" w:lineRule="auto"/>
              <w:jc w:val="center"/>
              <w:rPr>
                <w:rFonts w:hint="eastAsia" w:ascii="仿宋" w:hAnsi="仿宋" w:eastAsia="仿宋" w:cs="仿宋"/>
                <w:b w:val="0"/>
                <w:bCs w:val="0"/>
                <w:sz w:val="24"/>
                <w:szCs w:val="24"/>
              </w:rPr>
            </w:pPr>
            <w:r>
              <w:rPr>
                <w:rFonts w:hint="eastAsia" w:ascii="仿宋" w:hAnsi="仿宋" w:eastAsia="仿宋" w:cs="仿宋"/>
                <w:b/>
                <w:bCs/>
                <w:sz w:val="24"/>
                <w:szCs w:val="24"/>
                <w:lang w:val="en-US" w:eastAsia="zh-CN"/>
              </w:rPr>
              <w:t>采购项目</w:t>
            </w:r>
            <w:r>
              <w:rPr>
                <w:rFonts w:hint="eastAsia" w:ascii="仿宋" w:hAnsi="仿宋" w:eastAsia="仿宋" w:cs="仿宋"/>
                <w:b/>
                <w:bCs/>
                <w:sz w:val="24"/>
                <w:szCs w:val="24"/>
              </w:rPr>
              <w:t>编号</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40C9E9FE">
            <w:pPr>
              <w:spacing w:line="60" w:lineRule="auto"/>
              <w:jc w:val="center"/>
              <w:rPr>
                <w:rFonts w:hint="default" w:ascii="仿宋" w:hAnsi="仿宋" w:eastAsia="仿宋" w:cs="仿宋"/>
                <w:b w:val="0"/>
                <w:bCs w:val="0"/>
                <w:color w:val="000000"/>
                <w:sz w:val="24"/>
                <w:szCs w:val="24"/>
                <w:lang w:val="en-US" w:eastAsia="zh-CN"/>
              </w:rPr>
            </w:pPr>
            <w:r>
              <w:rPr>
                <w:rFonts w:hint="default" w:ascii="仿宋" w:hAnsi="仿宋" w:eastAsia="仿宋" w:cs="仿宋"/>
                <w:b w:val="0"/>
                <w:bCs w:val="0"/>
                <w:color w:val="000000"/>
                <w:sz w:val="24"/>
                <w:szCs w:val="24"/>
                <w:lang w:val="en-US" w:eastAsia="zh-CN"/>
              </w:rPr>
              <w:t>SKMNCG2026002</w:t>
            </w:r>
          </w:p>
        </w:tc>
      </w:tr>
      <w:tr w14:paraId="4E3DF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6"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18C15B72">
            <w:pPr>
              <w:pStyle w:val="17"/>
              <w:widowControl w:val="0"/>
              <w:spacing w:before="0" w:beforeAutospacing="0" w:after="0" w:afterAutospacing="0" w:line="60" w:lineRule="auto"/>
              <w:rPr>
                <w:rFonts w:hint="eastAsia" w:ascii="仿宋" w:hAnsi="仿宋" w:eastAsia="仿宋" w:cs="仿宋"/>
                <w:b/>
                <w:bCs/>
                <w:kern w:val="2"/>
              </w:rPr>
            </w:pPr>
            <w:r>
              <w:rPr>
                <w:rFonts w:hint="eastAsia" w:ascii="仿宋" w:hAnsi="仿宋" w:eastAsia="仿宋" w:cs="仿宋"/>
                <w:b/>
                <w:bCs/>
                <w:kern w:val="2"/>
                <w:lang w:val="en-US" w:eastAsia="zh-CN"/>
              </w:rPr>
              <w:t>采购</w:t>
            </w:r>
            <w:r>
              <w:rPr>
                <w:rFonts w:hint="eastAsia" w:ascii="仿宋" w:hAnsi="仿宋" w:eastAsia="仿宋" w:cs="仿宋"/>
                <w:b/>
                <w:bCs/>
                <w:kern w:val="2"/>
              </w:rPr>
              <w:t>代理机构</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2168D334">
            <w:pPr>
              <w:spacing w:line="60" w:lineRule="auto"/>
              <w:jc w:val="center"/>
              <w:rPr>
                <w:rFonts w:hint="eastAsia" w:ascii="仿宋" w:hAnsi="仿宋" w:eastAsia="仿宋" w:cs="仿宋"/>
                <w:sz w:val="24"/>
              </w:rPr>
            </w:pPr>
            <w:r>
              <w:rPr>
                <w:rFonts w:hint="eastAsia" w:ascii="仿宋" w:hAnsi="仿宋" w:eastAsia="仿宋" w:cs="仿宋"/>
                <w:sz w:val="24"/>
                <w:lang w:eastAsia="zh-CN"/>
              </w:rPr>
              <w:t>广州穗科建设管理有限公司茂南分公司</w:t>
            </w:r>
          </w:p>
        </w:tc>
      </w:tr>
      <w:tr w14:paraId="4B457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8C4487E">
            <w:pPr>
              <w:spacing w:line="60" w:lineRule="auto"/>
              <w:jc w:val="center"/>
              <w:rPr>
                <w:rFonts w:hint="eastAsia" w:ascii="仿宋" w:hAnsi="仿宋" w:eastAsia="仿宋" w:cs="仿宋"/>
                <w:b/>
                <w:bCs/>
                <w:sz w:val="24"/>
                <w:lang w:eastAsia="zh-CN"/>
              </w:rPr>
            </w:pPr>
            <w:r>
              <w:rPr>
                <w:rFonts w:hint="eastAsia" w:ascii="仿宋" w:hAnsi="仿宋" w:eastAsia="仿宋" w:cs="仿宋"/>
                <w:b/>
                <w:bCs/>
                <w:sz w:val="24"/>
                <w:lang w:val="en-US" w:eastAsia="zh-CN"/>
              </w:rPr>
              <w:t>供应商</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31CCCC5B">
            <w:pPr>
              <w:spacing w:line="60" w:lineRule="auto"/>
              <w:jc w:val="center"/>
              <w:rPr>
                <w:rFonts w:hint="eastAsia" w:ascii="仿宋" w:hAnsi="仿宋" w:eastAsia="仿宋" w:cs="仿宋"/>
                <w:sz w:val="24"/>
              </w:rPr>
            </w:pPr>
          </w:p>
        </w:tc>
      </w:tr>
      <w:tr w14:paraId="44355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4C9ABB64">
            <w:pPr>
              <w:spacing w:line="60" w:lineRule="auto"/>
              <w:jc w:val="center"/>
              <w:rPr>
                <w:rFonts w:hint="eastAsia" w:ascii="仿宋" w:hAnsi="仿宋" w:eastAsia="仿宋" w:cs="仿宋"/>
                <w:b/>
                <w:bCs/>
                <w:sz w:val="24"/>
              </w:rPr>
            </w:pPr>
            <w:r>
              <w:rPr>
                <w:rFonts w:hint="eastAsia" w:ascii="仿宋" w:hAnsi="仿宋" w:eastAsia="仿宋" w:cs="仿宋"/>
                <w:b/>
                <w:bCs/>
                <w:sz w:val="24"/>
              </w:rPr>
              <w:t>地  址</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63465585">
            <w:pPr>
              <w:spacing w:line="60" w:lineRule="auto"/>
              <w:jc w:val="center"/>
              <w:rPr>
                <w:rFonts w:hint="eastAsia" w:ascii="仿宋" w:hAnsi="仿宋" w:eastAsia="仿宋" w:cs="仿宋"/>
                <w:sz w:val="24"/>
              </w:rPr>
            </w:pPr>
          </w:p>
        </w:tc>
      </w:tr>
      <w:tr w14:paraId="5E7B8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18C4221">
            <w:pPr>
              <w:spacing w:line="60" w:lineRule="auto"/>
              <w:jc w:val="center"/>
              <w:rPr>
                <w:rFonts w:hint="eastAsia" w:ascii="仿宋" w:hAnsi="仿宋" w:eastAsia="仿宋" w:cs="仿宋"/>
                <w:b/>
                <w:bCs/>
                <w:sz w:val="24"/>
              </w:rPr>
            </w:pPr>
            <w:r>
              <w:rPr>
                <w:rFonts w:hint="eastAsia" w:ascii="仿宋" w:hAnsi="仿宋" w:eastAsia="仿宋" w:cs="仿宋"/>
                <w:b/>
                <w:bCs/>
                <w:sz w:val="24"/>
              </w:rPr>
              <w:t>联系人</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71444532">
            <w:pPr>
              <w:spacing w:line="60" w:lineRule="auto"/>
              <w:jc w:val="center"/>
              <w:rPr>
                <w:rFonts w:hint="eastAsia" w:ascii="仿宋" w:hAnsi="仿宋" w:eastAsia="仿宋" w:cs="仿宋"/>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3D1B994">
            <w:pPr>
              <w:spacing w:line="60" w:lineRule="auto"/>
              <w:jc w:val="center"/>
              <w:rPr>
                <w:rFonts w:hint="eastAsia" w:ascii="仿宋" w:hAnsi="仿宋" w:eastAsia="仿宋" w:cs="仿宋"/>
                <w:b/>
                <w:bCs/>
                <w:sz w:val="24"/>
                <w:lang w:eastAsia="zh-CN"/>
              </w:rPr>
            </w:pPr>
            <w:r>
              <w:rPr>
                <w:rFonts w:hint="eastAsia" w:ascii="仿宋" w:hAnsi="仿宋" w:eastAsia="仿宋" w:cs="仿宋"/>
                <w:b/>
                <w:bCs/>
                <w:sz w:val="24"/>
                <w:lang w:val="en-US" w:eastAsia="zh-CN"/>
              </w:rPr>
              <w:t>联系电话</w:t>
            </w:r>
          </w:p>
        </w:tc>
        <w:tc>
          <w:tcPr>
            <w:tcW w:w="3720" w:type="dxa"/>
            <w:gridSpan w:val="2"/>
            <w:tcBorders>
              <w:top w:val="single" w:color="auto" w:sz="4" w:space="0"/>
              <w:left w:val="single" w:color="auto" w:sz="4" w:space="0"/>
              <w:bottom w:val="single" w:color="auto" w:sz="4" w:space="0"/>
              <w:right w:val="single" w:color="auto" w:sz="4" w:space="0"/>
            </w:tcBorders>
            <w:noWrap w:val="0"/>
            <w:vAlign w:val="center"/>
          </w:tcPr>
          <w:p w14:paraId="7C00B54A">
            <w:pPr>
              <w:spacing w:line="60" w:lineRule="auto"/>
              <w:jc w:val="center"/>
              <w:rPr>
                <w:rFonts w:hint="eastAsia" w:ascii="仿宋" w:hAnsi="仿宋" w:eastAsia="仿宋" w:cs="仿宋"/>
                <w:sz w:val="24"/>
                <w:lang w:val="en-US" w:eastAsia="zh-CN"/>
              </w:rPr>
            </w:pPr>
          </w:p>
        </w:tc>
      </w:tr>
      <w:tr w14:paraId="39554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E1B8F83">
            <w:pPr>
              <w:spacing w:line="60" w:lineRule="auto"/>
              <w:jc w:val="center"/>
              <w:rPr>
                <w:rFonts w:hint="eastAsia" w:ascii="仿宋" w:hAnsi="仿宋" w:eastAsia="仿宋" w:cs="仿宋"/>
                <w:b/>
                <w:bCs/>
                <w:sz w:val="24"/>
              </w:rPr>
            </w:pPr>
            <w:r>
              <w:rPr>
                <w:rFonts w:hint="eastAsia" w:ascii="仿宋" w:hAnsi="仿宋" w:eastAsia="仿宋" w:cs="仿宋"/>
                <w:b/>
                <w:bCs/>
                <w:sz w:val="24"/>
              </w:rPr>
              <w:t>E-MAIL</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5AC2A48B">
            <w:pPr>
              <w:spacing w:line="60" w:lineRule="auto"/>
              <w:jc w:val="center"/>
              <w:rPr>
                <w:rFonts w:hint="eastAsia" w:ascii="仿宋" w:hAnsi="仿宋" w:eastAsia="仿宋" w:cs="仿宋"/>
                <w:sz w:val="24"/>
                <w:lang w:val="en-US" w:eastAsia="zh-CN"/>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DE63F8D">
            <w:pPr>
              <w:spacing w:line="60" w:lineRule="auto"/>
              <w:jc w:val="center"/>
              <w:rPr>
                <w:rFonts w:hint="eastAsia" w:ascii="仿宋" w:hAnsi="仿宋" w:eastAsia="仿宋" w:cs="仿宋"/>
                <w:b/>
                <w:bCs/>
                <w:sz w:val="24"/>
              </w:rPr>
            </w:pPr>
            <w:r>
              <w:rPr>
                <w:rFonts w:hint="eastAsia" w:ascii="仿宋" w:hAnsi="仿宋" w:eastAsia="仿宋" w:cs="仿宋"/>
                <w:b/>
                <w:bCs/>
                <w:sz w:val="24"/>
              </w:rPr>
              <w:t>文件售价</w:t>
            </w:r>
          </w:p>
        </w:tc>
        <w:tc>
          <w:tcPr>
            <w:tcW w:w="3720" w:type="dxa"/>
            <w:gridSpan w:val="2"/>
            <w:tcBorders>
              <w:top w:val="single" w:color="auto" w:sz="4" w:space="0"/>
              <w:left w:val="single" w:color="auto" w:sz="4" w:space="0"/>
              <w:bottom w:val="single" w:color="auto" w:sz="4" w:space="0"/>
              <w:right w:val="single" w:color="auto" w:sz="4" w:space="0"/>
            </w:tcBorders>
            <w:noWrap w:val="0"/>
            <w:vAlign w:val="center"/>
          </w:tcPr>
          <w:p w14:paraId="0659566B">
            <w:pPr>
              <w:spacing w:line="60" w:lineRule="auto"/>
              <w:jc w:val="center"/>
              <w:rPr>
                <w:rFonts w:hint="eastAsia" w:ascii="仿宋" w:hAnsi="仿宋" w:eastAsia="仿宋" w:cs="仿宋"/>
                <w:sz w:val="24"/>
                <w:lang w:val="en-US" w:eastAsia="zh-CN"/>
              </w:rPr>
            </w:pPr>
            <w:r>
              <w:rPr>
                <w:rFonts w:hint="eastAsia" w:ascii="仿宋" w:hAnsi="仿宋" w:eastAsia="仿宋" w:cs="仿宋"/>
                <w:b/>
                <w:bCs/>
                <w:sz w:val="24"/>
                <w:lang w:val="en-US" w:eastAsia="zh-CN"/>
              </w:rPr>
              <w:t>¥300元</w:t>
            </w:r>
          </w:p>
        </w:tc>
      </w:tr>
      <w:tr w14:paraId="5DA20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3"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6968B58">
            <w:pPr>
              <w:spacing w:line="60" w:lineRule="auto"/>
              <w:jc w:val="center"/>
              <w:rPr>
                <w:rFonts w:hint="eastAsia" w:ascii="仿宋" w:hAnsi="仿宋" w:eastAsia="仿宋" w:cs="仿宋"/>
                <w:b/>
                <w:bCs/>
                <w:sz w:val="24"/>
              </w:rPr>
            </w:pPr>
            <w:r>
              <w:rPr>
                <w:rFonts w:hint="eastAsia" w:ascii="仿宋" w:hAnsi="仿宋" w:eastAsia="仿宋" w:cs="仿宋"/>
                <w:b/>
                <w:bCs/>
                <w:sz w:val="24"/>
                <w:lang w:val="en-US" w:eastAsia="zh-CN"/>
              </w:rPr>
              <w:t>报名资料</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6468569F">
            <w:pPr>
              <w:pStyle w:val="6"/>
              <w:spacing w:after="0" w:line="240" w:lineRule="auto"/>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1、报名</w:t>
            </w:r>
            <w:r>
              <w:rPr>
                <w:rFonts w:hint="eastAsia" w:ascii="仿宋" w:hAnsi="仿宋" w:eastAsia="仿宋" w:cs="仿宋"/>
                <w:color w:val="auto"/>
                <w:sz w:val="22"/>
                <w:szCs w:val="22"/>
                <w:highlight w:val="none"/>
              </w:rPr>
              <w:t>方式：</w:t>
            </w:r>
          </w:p>
          <w:p w14:paraId="500B2791">
            <w:pPr>
              <w:pStyle w:val="6"/>
              <w:spacing w:after="0" w:line="240" w:lineRule="auto"/>
              <w:ind w:firstLine="440" w:firstLineChars="200"/>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本项目接受网上报名，报名供应商须在获取磋商文件时间内按以下要求将盖章版PDF扫描件的报名资料发送至指定邮箱：suikemn@163.com，为避免遗漏，邮件主题请注明：公司名称+浪漫城（拟用名）项目房屋安全鉴定评估服务采购项目。另外，建议报名供应商设置邮箱回执，及时了解邮件发送情况。递交响应文件当天，须同时递交盖章版报名资料原件和缴纳资料费300元。</w:t>
            </w:r>
          </w:p>
          <w:p w14:paraId="1F13B3E9">
            <w:pPr>
              <w:pStyle w:val="18"/>
              <w:numPr>
                <w:ilvl w:val="0"/>
                <w:numId w:val="0"/>
              </w:numPr>
              <w:spacing w:line="240" w:lineRule="auto"/>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2、报名资料:</w:t>
            </w:r>
          </w:p>
          <w:p w14:paraId="50037B05">
            <w:pPr>
              <w:pStyle w:val="18"/>
              <w:numPr>
                <w:ilvl w:val="0"/>
                <w:numId w:val="0"/>
              </w:numPr>
              <w:spacing w:line="240" w:lineRule="auto"/>
              <w:ind w:firstLine="440" w:firstLineChars="200"/>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采购</w:t>
            </w:r>
            <w:r>
              <w:rPr>
                <w:rFonts w:hint="eastAsia" w:ascii="仿宋" w:hAnsi="仿宋" w:eastAsia="仿宋" w:cs="仿宋"/>
                <w:color w:val="auto"/>
                <w:sz w:val="22"/>
                <w:szCs w:val="22"/>
                <w:highlight w:val="none"/>
              </w:rPr>
              <w:t>文件获取登记表》（见公告附件）</w:t>
            </w:r>
            <w:r>
              <w:rPr>
                <w:rFonts w:hint="eastAsia" w:ascii="仿宋" w:hAnsi="仿宋" w:eastAsia="仿宋" w:cs="仿宋"/>
                <w:color w:val="auto"/>
                <w:sz w:val="22"/>
                <w:szCs w:val="22"/>
                <w:highlight w:val="none"/>
                <w:lang w:val="en-US" w:eastAsia="zh-CN"/>
              </w:rPr>
              <w:t>;</w:t>
            </w:r>
          </w:p>
          <w:p w14:paraId="395AECEA">
            <w:pPr>
              <w:pStyle w:val="18"/>
              <w:numPr>
                <w:ilvl w:val="0"/>
                <w:numId w:val="0"/>
              </w:numPr>
              <w:spacing w:line="240" w:lineRule="auto"/>
              <w:ind w:firstLine="440" w:firstLineChars="200"/>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)有效的营业执照（或事业法人登记证或身份证等相关证明）副本复印件。分支机构</w:t>
            </w:r>
          </w:p>
          <w:p w14:paraId="2140C421">
            <w:pPr>
              <w:pStyle w:val="18"/>
              <w:numPr>
                <w:ilvl w:val="0"/>
                <w:numId w:val="0"/>
              </w:numPr>
              <w:spacing w:line="240" w:lineRule="auto"/>
              <w:ind w:left="0" w:leftChars="0" w:firstLine="0" w:firstLineChars="0"/>
              <w:outlineLvl w:val="9"/>
              <w:rPr>
                <w:rFonts w:hint="eastAsia" w:ascii="仿宋" w:hAnsi="仿宋" w:eastAsia="仿宋" w:cs="仿宋"/>
                <w:sz w:val="22"/>
                <w:szCs w:val="22"/>
                <w:highlight w:val="none"/>
              </w:rPr>
            </w:pPr>
            <w:r>
              <w:rPr>
                <w:rFonts w:hint="eastAsia" w:ascii="仿宋" w:hAnsi="仿宋" w:eastAsia="仿宋" w:cs="仿宋"/>
                <w:sz w:val="22"/>
                <w:szCs w:val="22"/>
                <w:highlight w:val="none"/>
              </w:rPr>
              <w:t>投标的，须提供总公司和分公司营业执照副本复印件，总公司出具给分支机构的授权书</w:t>
            </w:r>
            <w:r>
              <w:rPr>
                <w:rFonts w:hint="eastAsia" w:ascii="仿宋" w:hAnsi="仿宋" w:eastAsia="仿宋" w:cs="仿宋"/>
                <w:sz w:val="22"/>
                <w:szCs w:val="22"/>
                <w:highlight w:val="none"/>
                <w:lang w:eastAsia="zh-CN"/>
              </w:rPr>
              <w:t>（</w:t>
            </w:r>
            <w:r>
              <w:rPr>
                <w:rFonts w:hint="eastAsia" w:ascii="仿宋" w:hAnsi="仿宋" w:eastAsia="仿宋" w:cs="仿宋"/>
                <w:sz w:val="22"/>
                <w:szCs w:val="18"/>
                <w:highlight w:val="none"/>
                <w:lang w:val="en-US" w:eastAsia="zh-CN"/>
              </w:rPr>
              <w:t>复印件加盖公章</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w:t>
            </w:r>
          </w:p>
          <w:p w14:paraId="199B4F5D">
            <w:pPr>
              <w:pStyle w:val="18"/>
              <w:numPr>
                <w:ilvl w:val="0"/>
                <w:numId w:val="0"/>
              </w:numPr>
              <w:spacing w:line="240" w:lineRule="auto"/>
              <w:ind w:firstLine="440" w:firstLineChars="200"/>
              <w:outlineLvl w:val="9"/>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Hans"/>
              </w:rPr>
              <w:t>3)</w:t>
            </w:r>
            <w:r>
              <w:rPr>
                <w:rFonts w:hint="eastAsia" w:ascii="仿宋" w:hAnsi="仿宋" w:eastAsia="仿宋" w:cs="仿宋"/>
                <w:sz w:val="22"/>
                <w:szCs w:val="22"/>
                <w:highlight w:val="none"/>
              </w:rPr>
              <w:t>法定代表人证明书</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原件</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及法定代表人身份证复印件</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加盖公章</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和法定代表人授权委托书</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原件</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及授权代表身份证复印件</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加盖公章</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；（如法定代表人亲自办理获取</w:t>
            </w:r>
            <w:r>
              <w:rPr>
                <w:rFonts w:hint="eastAsia" w:ascii="仿宋" w:hAnsi="仿宋" w:eastAsia="仿宋" w:cs="仿宋"/>
                <w:sz w:val="22"/>
                <w:szCs w:val="22"/>
                <w:highlight w:val="none"/>
                <w:lang w:val="en-US" w:eastAsia="zh-CN"/>
              </w:rPr>
              <w:t>磋商文件</w:t>
            </w:r>
            <w:r>
              <w:rPr>
                <w:rFonts w:hint="eastAsia" w:ascii="仿宋" w:hAnsi="仿宋" w:eastAsia="仿宋" w:cs="仿宋"/>
                <w:sz w:val="22"/>
                <w:szCs w:val="22"/>
                <w:highlight w:val="none"/>
              </w:rPr>
              <w:t>事宜的，无需提交法定代表人授权委托书及授权代表身份证复印件。）</w:t>
            </w:r>
          </w:p>
          <w:p w14:paraId="0E666B05">
            <w:pPr>
              <w:pStyle w:val="18"/>
              <w:numPr>
                <w:ilvl w:val="0"/>
                <w:numId w:val="0"/>
              </w:numPr>
              <w:spacing w:line="240" w:lineRule="auto"/>
              <w:ind w:firstLine="440" w:firstLineChars="200"/>
              <w:outlineLvl w:val="9"/>
              <w:rPr>
                <w:rFonts w:hint="eastAsia" w:ascii="仿宋" w:hAnsi="仿宋" w:eastAsia="仿宋" w:cs="仿宋"/>
                <w:sz w:val="22"/>
                <w:szCs w:val="22"/>
                <w:highlight w:val="none"/>
              </w:rPr>
            </w:pPr>
            <w:r>
              <w:rPr>
                <w:rFonts w:hint="eastAsia" w:ascii="仿宋" w:hAnsi="仿宋" w:eastAsia="仿宋" w:cs="仿宋"/>
                <w:sz w:val="22"/>
                <w:szCs w:val="22"/>
                <w:highlight w:val="none"/>
                <w:lang w:val="en-US" w:eastAsia="zh-Hans"/>
              </w:rPr>
              <w:t>4)</w:t>
            </w:r>
            <w:r>
              <w:rPr>
                <w:rFonts w:hint="default" w:ascii="仿宋" w:hAnsi="仿宋" w:eastAsia="仿宋" w:cs="仿宋"/>
                <w:color w:val="auto"/>
                <w:sz w:val="22"/>
                <w:szCs w:val="22"/>
                <w:highlight w:val="none"/>
                <w:lang w:val="en-US" w:eastAsia="zh-CN"/>
              </w:rPr>
              <w:t>具有建设行政主管部门颁发的</w:t>
            </w:r>
            <w:r>
              <w:rPr>
                <w:rFonts w:hint="eastAsia" w:ascii="仿宋" w:hAnsi="仿宋" w:eastAsia="仿宋" w:cs="仿宋"/>
                <w:color w:val="auto"/>
                <w:sz w:val="22"/>
                <w:szCs w:val="22"/>
                <w:highlight w:val="none"/>
                <w:lang w:val="en-US" w:eastAsia="zh-CN"/>
              </w:rPr>
              <w:t>有效的</w:t>
            </w:r>
            <w:r>
              <w:rPr>
                <w:rFonts w:hint="default" w:ascii="仿宋" w:hAnsi="仿宋" w:eastAsia="仿宋" w:cs="仿宋"/>
                <w:color w:val="auto"/>
                <w:sz w:val="22"/>
                <w:szCs w:val="22"/>
                <w:highlight w:val="none"/>
                <w:lang w:val="en-US" w:eastAsia="zh-CN"/>
              </w:rPr>
              <w:t>建设工程质量检测机构资质证书或专项资质证书（主体结构及装饰装修、钢结构）</w:t>
            </w:r>
            <w:r>
              <w:rPr>
                <w:rFonts w:hint="eastAsia" w:ascii="仿宋" w:hAnsi="仿宋" w:eastAsia="仿宋" w:cs="仿宋"/>
                <w:color w:val="auto"/>
                <w:sz w:val="22"/>
                <w:szCs w:val="22"/>
                <w:highlight w:val="none"/>
                <w:lang w:val="en-US" w:eastAsia="zh-CN"/>
              </w:rPr>
              <w:t>，具有行政主管部门颁发的在有效期内的检验检测机构资质认定证书（CMA证书）（认证范围包括工程材料-建设工程材料、工程实体-工程结构及构配件（含混凝土构件、砌体结构、钢结构对象等））</w:t>
            </w:r>
            <w:r>
              <w:rPr>
                <w:rFonts w:hint="default" w:ascii="仿宋" w:hAnsi="仿宋" w:eastAsia="仿宋" w:cs="仿宋"/>
                <w:color w:val="auto"/>
                <w:sz w:val="22"/>
                <w:szCs w:val="22"/>
                <w:highlight w:val="none"/>
                <w:lang w:val="en-US" w:eastAsia="zh-CN"/>
              </w:rPr>
              <w:t>证书证明文件并加盖公章</w:t>
            </w:r>
            <w:r>
              <w:rPr>
                <w:rFonts w:hint="eastAsia" w:ascii="仿宋" w:hAnsi="仿宋" w:eastAsia="仿宋" w:cs="仿宋"/>
                <w:color w:val="auto"/>
                <w:sz w:val="22"/>
                <w:szCs w:val="22"/>
                <w:highlight w:val="none"/>
                <w:lang w:val="en-US" w:eastAsia="zh-CN"/>
              </w:rPr>
              <w:t>。</w:t>
            </w:r>
          </w:p>
          <w:p w14:paraId="01841683">
            <w:pPr>
              <w:pStyle w:val="18"/>
              <w:spacing w:line="240" w:lineRule="auto"/>
              <w:ind w:firstLine="480"/>
              <w:outlineLvl w:val="9"/>
              <w:rPr>
                <w:rFonts w:hint="eastAsia" w:ascii="仿宋" w:hAnsi="仿宋" w:eastAsia="仿宋" w:cs="仿宋"/>
                <w:kern w:val="2"/>
                <w:lang w:val="en-US" w:eastAsia="zh-CN"/>
              </w:rPr>
            </w:pPr>
            <w:r>
              <w:rPr>
                <w:rFonts w:hint="eastAsia" w:ascii="仿宋" w:hAnsi="仿宋" w:eastAsia="仿宋" w:cs="仿宋"/>
                <w:sz w:val="22"/>
                <w:szCs w:val="22"/>
                <w:highlight w:val="none"/>
              </w:rPr>
              <w:t>注：采购代理机构对响应供应商提交的证件资料的核对，不代表其资格的确认。响应供应商的资格最终以评标委员会根据其响应文件中的相关资料作出的评审结论为准。</w:t>
            </w:r>
          </w:p>
        </w:tc>
      </w:tr>
      <w:tr w14:paraId="73BDC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D8814DC">
            <w:pPr>
              <w:spacing w:line="60" w:lineRule="auto"/>
              <w:jc w:val="center"/>
              <w:rPr>
                <w:rFonts w:hint="eastAsia" w:ascii="仿宋" w:hAnsi="仿宋" w:eastAsia="仿宋" w:cs="仿宋"/>
                <w:b/>
                <w:bCs/>
                <w:sz w:val="24"/>
              </w:rPr>
            </w:pPr>
            <w:r>
              <w:rPr>
                <w:rFonts w:hint="eastAsia" w:ascii="仿宋" w:hAnsi="仿宋" w:eastAsia="仿宋" w:cs="仿宋"/>
                <w:b/>
                <w:bCs/>
                <w:sz w:val="24"/>
              </w:rPr>
              <w:t>领取</w:t>
            </w:r>
            <w:r>
              <w:rPr>
                <w:rFonts w:hint="eastAsia" w:ascii="仿宋" w:hAnsi="仿宋" w:eastAsia="仿宋" w:cs="仿宋"/>
                <w:b/>
                <w:bCs/>
                <w:sz w:val="24"/>
                <w:lang w:val="en-US" w:eastAsia="zh-CN"/>
              </w:rPr>
              <w:t>采购文件</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5518B858">
            <w:pPr>
              <w:pStyle w:val="17"/>
              <w:widowControl w:val="0"/>
              <w:spacing w:before="0" w:beforeAutospacing="0" w:after="0" w:afterAutospacing="0" w:line="60" w:lineRule="auto"/>
              <w:rPr>
                <w:rFonts w:hint="eastAsia" w:ascii="仿宋" w:hAnsi="仿宋" w:eastAsia="仿宋" w:cs="仿宋"/>
                <w:kern w:val="2"/>
              </w:rPr>
            </w:pPr>
          </w:p>
          <w:p w14:paraId="460F815B">
            <w:pPr>
              <w:spacing w:line="60" w:lineRule="auto"/>
              <w:jc w:val="center"/>
              <w:rPr>
                <w:rFonts w:hint="eastAsia" w:ascii="仿宋" w:hAnsi="仿宋" w:eastAsia="仿宋" w:cs="仿宋"/>
                <w:sz w:val="24"/>
              </w:rPr>
            </w:pPr>
            <w:r>
              <w:rPr>
                <w:rFonts w:hint="eastAsia" w:ascii="仿宋" w:hAnsi="仿宋" w:eastAsia="仿宋" w:cs="仿宋"/>
                <w:sz w:val="24"/>
              </w:rPr>
              <w:t xml:space="preserve">签名：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r>
      <w:tr w14:paraId="58FD2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7781F4CD">
            <w:pPr>
              <w:spacing w:line="60" w:lineRule="auto"/>
              <w:jc w:val="center"/>
              <w:rPr>
                <w:rFonts w:hint="eastAsia" w:ascii="仿宋" w:hAnsi="仿宋" w:eastAsia="仿宋" w:cs="仿宋"/>
                <w:b/>
                <w:bCs/>
                <w:sz w:val="24"/>
              </w:rPr>
            </w:pPr>
            <w:r>
              <w:rPr>
                <w:rFonts w:hint="eastAsia" w:ascii="仿宋" w:hAnsi="仿宋" w:eastAsia="仿宋" w:cs="仿宋"/>
                <w:b/>
                <w:bCs/>
                <w:sz w:val="24"/>
              </w:rPr>
              <w:t>备   注</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10140208">
            <w:pPr>
              <w:pStyle w:val="18"/>
              <w:spacing w:line="240" w:lineRule="auto"/>
              <w:outlineLvl w:val="9"/>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1、实际供应商的称谓必须与报名时的一致，否则其响应文件无效。</w:t>
            </w:r>
          </w:p>
          <w:p w14:paraId="49F276D9">
            <w:pPr>
              <w:pStyle w:val="18"/>
              <w:spacing w:line="240" w:lineRule="auto"/>
              <w:outlineLvl w:val="9"/>
              <w:rPr>
                <w:rFonts w:hint="eastAsia" w:ascii="仿宋" w:hAnsi="仿宋" w:eastAsia="仿宋" w:cs="仿宋"/>
                <w:sz w:val="24"/>
              </w:rPr>
            </w:pPr>
            <w:r>
              <w:rPr>
                <w:rFonts w:hint="eastAsia" w:ascii="仿宋" w:hAnsi="仿宋" w:eastAsia="仿宋" w:cs="仿宋"/>
                <w:kern w:val="2"/>
                <w:sz w:val="22"/>
                <w:szCs w:val="22"/>
                <w:lang w:val="en-US" w:eastAsia="zh-CN" w:bidi="ar-SA"/>
              </w:rPr>
              <w:t>2、采购代理机构对响应供应商提交的证件资料的核对，不代表其资格的确认。响应供应商的资格最终以评标委员会根据其响应文件中的相关资料作出的评审结论为准。</w:t>
            </w:r>
          </w:p>
        </w:tc>
      </w:tr>
    </w:tbl>
    <w:p w14:paraId="066101E8">
      <w:pPr>
        <w:rPr>
          <w:rFonts w:hint="eastAsia" w:ascii="仿宋" w:hAnsi="仿宋" w:eastAsia="仿宋" w:cs="仿宋"/>
        </w:rPr>
      </w:pPr>
      <w:bookmarkStart w:id="0" w:name="_GoBack"/>
      <w:bookmarkEnd w:id="0"/>
    </w:p>
    <w:sectPr>
      <w:headerReference r:id="rId3" w:type="default"/>
      <w:pgSz w:w="11906" w:h="16838"/>
      <w:pgMar w:top="1304" w:right="130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98F1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M2RlNGY3MTFmYTYyODA3ZDgyNjgzOThlZDk0NmEifQ=="/>
  </w:docVars>
  <w:rsids>
    <w:rsidRoot w:val="579032BD"/>
    <w:rsid w:val="00983381"/>
    <w:rsid w:val="00995272"/>
    <w:rsid w:val="00F80879"/>
    <w:rsid w:val="020B3100"/>
    <w:rsid w:val="025E0A8B"/>
    <w:rsid w:val="02A2599B"/>
    <w:rsid w:val="0413618B"/>
    <w:rsid w:val="050634CF"/>
    <w:rsid w:val="056A0FE4"/>
    <w:rsid w:val="07DD49A7"/>
    <w:rsid w:val="08766D68"/>
    <w:rsid w:val="0AB6579A"/>
    <w:rsid w:val="0B932E58"/>
    <w:rsid w:val="0CF52D24"/>
    <w:rsid w:val="0D90516F"/>
    <w:rsid w:val="0EE83C31"/>
    <w:rsid w:val="0EFD3748"/>
    <w:rsid w:val="11664174"/>
    <w:rsid w:val="12026A55"/>
    <w:rsid w:val="129F0E57"/>
    <w:rsid w:val="142F301A"/>
    <w:rsid w:val="157D390C"/>
    <w:rsid w:val="15CE7D54"/>
    <w:rsid w:val="17181277"/>
    <w:rsid w:val="176F4EEF"/>
    <w:rsid w:val="17720614"/>
    <w:rsid w:val="18FC386E"/>
    <w:rsid w:val="19804A87"/>
    <w:rsid w:val="1BE6171F"/>
    <w:rsid w:val="1D3908B2"/>
    <w:rsid w:val="1EBD79C6"/>
    <w:rsid w:val="20AE67A8"/>
    <w:rsid w:val="219E73D9"/>
    <w:rsid w:val="24DA6D1B"/>
    <w:rsid w:val="252569C2"/>
    <w:rsid w:val="25D8070E"/>
    <w:rsid w:val="25F763D0"/>
    <w:rsid w:val="26013B36"/>
    <w:rsid w:val="269D2120"/>
    <w:rsid w:val="273E52E7"/>
    <w:rsid w:val="27D362FA"/>
    <w:rsid w:val="28BA4395"/>
    <w:rsid w:val="2973261D"/>
    <w:rsid w:val="2A072DB0"/>
    <w:rsid w:val="2B5C2071"/>
    <w:rsid w:val="2C1C0428"/>
    <w:rsid w:val="2CC7780E"/>
    <w:rsid w:val="2CD94E8D"/>
    <w:rsid w:val="2E063A51"/>
    <w:rsid w:val="30D84097"/>
    <w:rsid w:val="31E810FE"/>
    <w:rsid w:val="3293564F"/>
    <w:rsid w:val="34BD2503"/>
    <w:rsid w:val="35BF3897"/>
    <w:rsid w:val="36080591"/>
    <w:rsid w:val="38B55105"/>
    <w:rsid w:val="38C41BC4"/>
    <w:rsid w:val="39F672D7"/>
    <w:rsid w:val="39FC0DCA"/>
    <w:rsid w:val="3A08037B"/>
    <w:rsid w:val="3A864E1C"/>
    <w:rsid w:val="3B18206E"/>
    <w:rsid w:val="3B4A6210"/>
    <w:rsid w:val="3BD82081"/>
    <w:rsid w:val="3D6E3650"/>
    <w:rsid w:val="3DCA2552"/>
    <w:rsid w:val="3EC62E64"/>
    <w:rsid w:val="3F0B38D1"/>
    <w:rsid w:val="40B86F28"/>
    <w:rsid w:val="40C71C78"/>
    <w:rsid w:val="40F24213"/>
    <w:rsid w:val="41D2534A"/>
    <w:rsid w:val="420714A8"/>
    <w:rsid w:val="441A18D2"/>
    <w:rsid w:val="446F2689"/>
    <w:rsid w:val="46026DAB"/>
    <w:rsid w:val="475A49C5"/>
    <w:rsid w:val="47917E76"/>
    <w:rsid w:val="48681924"/>
    <w:rsid w:val="4A1101F4"/>
    <w:rsid w:val="4B6C2867"/>
    <w:rsid w:val="4D73120E"/>
    <w:rsid w:val="50AF352B"/>
    <w:rsid w:val="525C7843"/>
    <w:rsid w:val="54B1302F"/>
    <w:rsid w:val="56A9750F"/>
    <w:rsid w:val="56DE4CCA"/>
    <w:rsid w:val="579032BD"/>
    <w:rsid w:val="58177152"/>
    <w:rsid w:val="58344760"/>
    <w:rsid w:val="587358E6"/>
    <w:rsid w:val="5A2D735E"/>
    <w:rsid w:val="5B904C7C"/>
    <w:rsid w:val="5BCF4D32"/>
    <w:rsid w:val="5C2142B1"/>
    <w:rsid w:val="5D63011D"/>
    <w:rsid w:val="5EC40F21"/>
    <w:rsid w:val="61465CA7"/>
    <w:rsid w:val="62715560"/>
    <w:rsid w:val="64FE5F3C"/>
    <w:rsid w:val="65681681"/>
    <w:rsid w:val="69605D58"/>
    <w:rsid w:val="6BCF5E83"/>
    <w:rsid w:val="6C550A0A"/>
    <w:rsid w:val="6C6A066C"/>
    <w:rsid w:val="6C7D1A45"/>
    <w:rsid w:val="6DA45D39"/>
    <w:rsid w:val="6DE820AC"/>
    <w:rsid w:val="6E4B07DB"/>
    <w:rsid w:val="6E6F7F99"/>
    <w:rsid w:val="6FCC5BB0"/>
    <w:rsid w:val="70952446"/>
    <w:rsid w:val="712775FC"/>
    <w:rsid w:val="740A4BCB"/>
    <w:rsid w:val="74E11561"/>
    <w:rsid w:val="75635339"/>
    <w:rsid w:val="75F1497B"/>
    <w:rsid w:val="76A656F6"/>
    <w:rsid w:val="78071B2D"/>
    <w:rsid w:val="78B82651"/>
    <w:rsid w:val="79DD399E"/>
    <w:rsid w:val="79E47F9A"/>
    <w:rsid w:val="7A560C6E"/>
    <w:rsid w:val="7D1709F8"/>
    <w:rsid w:val="7E107554"/>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tabs>
        <w:tab w:val="left" w:pos="1134"/>
      </w:tabs>
      <w:spacing w:before="260" w:after="260"/>
      <w:ind w:leftChars="540" w:firstLine="2288" w:firstLineChars="633"/>
      <w:outlineLvl w:val="1"/>
    </w:pPr>
    <w:rPr>
      <w:rFonts w:hint="eastAsia" w:ascii="宋体" w:hAnsi="Arial" w:cs="Arial"/>
      <w:b/>
      <w:bCs/>
      <w:color w:val="000000"/>
      <w:sz w:val="36"/>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eastAsia="仿宋_GB2312"/>
      <w:sz w:val="28"/>
      <w:szCs w:val="24"/>
    </w:rPr>
  </w:style>
  <w:style w:type="paragraph" w:styleId="5">
    <w:name w:val="Normal Indent"/>
    <w:basedOn w:val="1"/>
    <w:qFormat/>
    <w:uiPriority w:val="0"/>
    <w:pPr>
      <w:ind w:firstLine="420" w:firstLineChars="200"/>
    </w:pPr>
  </w:style>
  <w:style w:type="paragraph" w:styleId="6">
    <w:name w:val="Body Text"/>
    <w:basedOn w:val="1"/>
    <w:next w:val="1"/>
    <w:qFormat/>
    <w:uiPriority w:val="0"/>
    <w:pPr>
      <w:spacing w:after="120"/>
    </w:pPr>
  </w:style>
  <w:style w:type="paragraph" w:styleId="7">
    <w:name w:val="Plain Text"/>
    <w:basedOn w:val="1"/>
    <w:next w:val="8"/>
    <w:unhideWhenUsed/>
    <w:qFormat/>
    <w:uiPriority w:val="99"/>
    <w:rPr>
      <w:rFonts w:ascii="宋体" w:hAnsi="Courier New" w:cs="Courier New"/>
      <w:szCs w:val="21"/>
    </w:rPr>
  </w:style>
  <w:style w:type="paragraph" w:customStyle="1" w:styleId="8">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styleId="9">
    <w:name w:val="footer"/>
    <w:basedOn w:val="1"/>
    <w:qFormat/>
    <w:uiPriority w:val="0"/>
    <w:pPr>
      <w:tabs>
        <w:tab w:val="center" w:pos="4153"/>
        <w:tab w:val="right" w:pos="8306"/>
      </w:tabs>
      <w:snapToGrid w:val="0"/>
      <w:spacing w:line="400" w:lineRule="exact"/>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3">
    <w:name w:val="FollowedHyperlink"/>
    <w:basedOn w:val="12"/>
    <w:qFormat/>
    <w:uiPriority w:val="0"/>
    <w:rPr>
      <w:rFonts w:hint="eastAsia" w:ascii="黑体" w:hAnsi="宋体" w:eastAsia="黑体" w:cs="黑体"/>
      <w:color w:val="000000"/>
      <w:u w:val="none"/>
    </w:rPr>
  </w:style>
  <w:style w:type="character" w:styleId="14">
    <w:name w:val="Hyperlink"/>
    <w:basedOn w:val="12"/>
    <w:qFormat/>
    <w:uiPriority w:val="0"/>
    <w:rPr>
      <w:rFonts w:ascii="黑体" w:hAnsi="宋体" w:eastAsia="黑体" w:cs="黑体"/>
      <w:color w:val="000000"/>
      <w:u w:val="none"/>
    </w:rPr>
  </w:style>
  <w:style w:type="paragraph" w:customStyle="1" w:styleId="15">
    <w:name w:val="UserStyle_0"/>
    <w:basedOn w:val="1"/>
    <w:qFormat/>
    <w:uiPriority w:val="0"/>
    <w:pPr>
      <w:spacing w:line="420" w:lineRule="atLeast"/>
      <w:jc w:val="left"/>
      <w:textAlignment w:val="baseline"/>
    </w:pPr>
    <w:rPr>
      <w:kern w:val="0"/>
      <w:sz w:val="21"/>
      <w:lang w:val="en-US" w:eastAsia="zh-CN" w:bidi="ar-SA"/>
    </w:rPr>
  </w:style>
  <w:style w:type="paragraph" w:customStyle="1" w:styleId="16">
    <w:name w:val="Heading2"/>
    <w:basedOn w:val="1"/>
    <w:next w:val="1"/>
    <w:qFormat/>
    <w:uiPriority w:val="0"/>
    <w:pPr>
      <w:keepNext/>
      <w:keepLines/>
      <w:spacing w:before="260" w:after="260" w:line="440" w:lineRule="exact"/>
      <w:ind w:firstLineChars="0"/>
      <w:jc w:val="left"/>
      <w:textAlignment w:val="baseline"/>
    </w:pPr>
    <w:rPr>
      <w:rFonts w:ascii="Arial" w:hAnsi="Arial"/>
      <w:b/>
      <w:kern w:val="0"/>
      <w:sz w:val="30"/>
      <w:lang w:val="en-US" w:eastAsia="zh-CN" w:bidi="ar-SA"/>
    </w:rPr>
  </w:style>
  <w:style w:type="paragraph" w:customStyle="1" w:styleId="17">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474</Words>
  <Characters>498</Characters>
  <Lines>0</Lines>
  <Paragraphs>0</Paragraphs>
  <TotalTime>2</TotalTime>
  <ScaleCrop>false</ScaleCrop>
  <LinksUpToDate>false</LinksUpToDate>
  <CharactersWithSpaces>542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2019-01-25T02:43:00Z</dcterms:created>
  <dc:creator>诺。</dc:creator>
  <cp:lastModifiedBy>肥崽崽</cp:lastModifiedBy>
  <cp:lastPrinted>2025-07-22T07:19:00Z</cp:lastPrinted>
  <dcterms:modified xsi:type="dcterms:W3CDTF">2026-03-13T10:29:15Z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87D7DB0DC4354BA6AB91835AE3CDD3F5</vt:lpwstr>
  </property>
  <property fmtid="{D5CDD505-2E9C-101B-9397-08002B2CF9AE}" pid="4" name="KSOTemplateDocerSaveRecord">
    <vt:lpwstr>eyJoZGlkIjoiOGRjNzFiOWQ4NTA2MjBlNjIyNzcyZWIzMzVlZWEwNmIiLCJ1c2VySWQiOiIyODE4MjQ0NzAifQ==</vt:lpwstr>
  </property>
</Properties>
</file>