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ECBA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  <w:bookmarkStart w:id="12" w:name="_GoBack"/>
      <w:bookmarkEnd w:id="12"/>
    </w:p>
    <w:p w14:paraId="0C074EC7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6ADCE92E">
      <w:pPr>
        <w:pStyle w:val="7"/>
        <w:jc w:val="center"/>
        <w:outlineLvl w:val="0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  <w:lang w:val="en-US" w:eastAsia="zh-CN"/>
        </w:rPr>
        <w:t>调 查 资 料</w:t>
      </w:r>
    </w:p>
    <w:p w14:paraId="5B9CFBA7"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58BD38C3"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 w14:paraId="29DF16CA"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 w14:paraId="73A5B4D0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 w14:paraId="4636BE79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</w:t>
      </w:r>
      <w:r>
        <w:rPr>
          <w:rFonts w:hint="eastAsia" w:cs="宋体"/>
          <w:b/>
          <w:sz w:val="32"/>
          <w:szCs w:val="32"/>
          <w:lang w:eastAsia="zh-CN"/>
        </w:rPr>
        <w:t>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>广东省广州市白云区消防救援大队2025年大队及属下各消防队站食堂食材配送项目</w:t>
      </w:r>
    </w:p>
    <w:p w14:paraId="338A41DD">
      <w:pPr>
        <w:pStyle w:val="6"/>
        <w:spacing w:line="360" w:lineRule="auto"/>
        <w:ind w:firstLine="1124" w:firstLineChars="350"/>
        <w:rPr>
          <w:rFonts w:hint="default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</w:p>
    <w:p w14:paraId="2C346495">
      <w:pPr>
        <w:pStyle w:val="6"/>
        <w:spacing w:line="360" w:lineRule="auto"/>
        <w:ind w:firstLine="1124" w:firstLineChars="350"/>
        <w:rPr>
          <w:rFonts w:hint="eastAsia" w:eastAsia="宋体" w:cs="宋体"/>
          <w:b/>
          <w:sz w:val="32"/>
          <w:szCs w:val="32"/>
          <w:u w:val="thick"/>
          <w:lang w:val="en-US" w:eastAsia="zh-CN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         </w:t>
      </w:r>
    </w:p>
    <w:p w14:paraId="19D5CCA2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</w:t>
      </w:r>
    </w:p>
    <w:p w14:paraId="490B9F10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22C173B8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26B79C3F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4C24734C">
      <w:pPr>
        <w:pStyle w:val="7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 w14:paraId="09C7FA39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7B4A4769">
      <w:pPr>
        <w:pStyle w:val="7"/>
        <w:spacing w:line="360" w:lineRule="auto"/>
        <w:ind w:firstLine="1645" w:firstLineChars="512"/>
        <w:rPr>
          <w:rFonts w:hint="default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34145545">
      <w:pPr>
        <w:autoSpaceDE w:val="0"/>
        <w:autoSpaceDN w:val="0"/>
        <w:spacing w:line="360" w:lineRule="auto"/>
        <w:ind w:firstLine="1645" w:firstLineChars="512"/>
        <w:rPr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日</w:t>
      </w:r>
    </w:p>
    <w:p w14:paraId="45E54AE5">
      <w:pPr>
        <w:pStyle w:val="17"/>
        <w:rPr>
          <w:rFonts w:hint="eastAsia"/>
        </w:rPr>
      </w:pPr>
    </w:p>
    <w:p w14:paraId="4DE97F4E">
      <w:pPr>
        <w:pStyle w:val="17"/>
        <w:rPr>
          <w:rFonts w:hint="eastAsia"/>
        </w:rPr>
      </w:pPr>
    </w:p>
    <w:p w14:paraId="7461C78F">
      <w:pPr>
        <w:pStyle w:val="17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 w14:paraId="761A8C7B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67C2838B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调查资料</w:t>
      </w:r>
      <w:r>
        <w:rPr>
          <w:rFonts w:hint="eastAsia" w:ascii="宋体" w:hAnsi="宋体" w:cs="宋体"/>
          <w:b/>
          <w:bCs/>
          <w:sz w:val="32"/>
          <w:szCs w:val="32"/>
        </w:rPr>
        <w:t>目录表</w:t>
      </w:r>
    </w:p>
    <w:p w14:paraId="44A64D40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13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57"/>
        <w:gridCol w:w="4469"/>
        <w:gridCol w:w="956"/>
        <w:gridCol w:w="956"/>
        <w:gridCol w:w="1446"/>
        <w:gridCol w:w="521"/>
      </w:tblGrid>
      <w:tr w14:paraId="58068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19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6BA3EB4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23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3EAA12E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4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0A32CFFE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994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5222C4C"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752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446CB6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271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B977BFA"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711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19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0316182B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 w14:paraId="4B71C4C4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4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3B3A067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B2CAC8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D980D4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5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A53E2DF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B961319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BF3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0C43919F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</w:t>
            </w: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77EAAC5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4" w:type="pct"/>
            <w:noWrap w:val="0"/>
            <w:vAlign w:val="center"/>
          </w:tcPr>
          <w:p w14:paraId="73C7BEF0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52EC408A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B40E5C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7C8CEFD1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6E84B915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737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1DFDD9C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3831AC35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4" w:type="pct"/>
            <w:noWrap w:val="0"/>
            <w:vAlign w:val="center"/>
          </w:tcPr>
          <w:p w14:paraId="3E63609C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类似项目业绩表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D2354D8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7937511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3F302D2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2A673401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C8C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EE5BB0F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6086377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pct"/>
            <w:noWrap w:val="0"/>
            <w:vAlign w:val="center"/>
          </w:tcPr>
          <w:p w14:paraId="3EBDDF1E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采购需求反馈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1E73838A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682C907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6D46AB9B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3C3FF650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BCA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1971B2E9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29CF733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pct"/>
            <w:noWrap w:val="0"/>
            <w:vAlign w:val="center"/>
          </w:tcPr>
          <w:p w14:paraId="76C93464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初步报价表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021FDC4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2168963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7B8A1CC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10CE0A0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80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5F3D6F7B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noWrap w:val="0"/>
            <w:vAlign w:val="center"/>
          </w:tcPr>
          <w:p w14:paraId="105FA31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4" w:type="pct"/>
            <w:noWrap w:val="0"/>
            <w:vAlign w:val="center"/>
          </w:tcPr>
          <w:p w14:paraId="6A0FE9C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其它文件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7" w:type="pct"/>
            <w:noWrap w:val="0"/>
            <w:vAlign w:val="center"/>
          </w:tcPr>
          <w:p w14:paraId="42622F81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noWrap w:val="0"/>
            <w:vAlign w:val="center"/>
          </w:tcPr>
          <w:p w14:paraId="7B1D832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 w14:paraId="721464DF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noWrap w:val="0"/>
            <w:vAlign w:val="center"/>
          </w:tcPr>
          <w:p w14:paraId="07F09A01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725D8C6">
      <w:pPr>
        <w:spacing w:line="360" w:lineRule="auto"/>
        <w:ind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 w14:paraId="74E5BA07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认为有必要提交的其他文件可自行增加表格栏目，以上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调查资料</w:t>
      </w:r>
      <w:r>
        <w:rPr>
          <w:rFonts w:hint="eastAsia" w:ascii="宋体" w:hAnsi="宋体" w:cs="宋体"/>
          <w:sz w:val="24"/>
          <w:szCs w:val="24"/>
        </w:rPr>
        <w:t>提交时必须严格按照《</w:t>
      </w:r>
      <w:r>
        <w:rPr>
          <w:rFonts w:hint="eastAsia" w:ascii="宋体" w:hAnsi="宋体" w:cs="宋体"/>
          <w:sz w:val="24"/>
          <w:szCs w:val="24"/>
          <w:lang w:eastAsia="zh-CN"/>
        </w:rPr>
        <w:t>调查</w:t>
      </w:r>
      <w:r>
        <w:rPr>
          <w:rFonts w:hint="eastAsia" w:ascii="宋体" w:hAnsi="宋体" w:cs="宋体"/>
          <w:sz w:val="24"/>
          <w:szCs w:val="24"/>
        </w:rPr>
        <w:t>资料目录表》的排列顺序。</w:t>
      </w:r>
    </w:p>
    <w:p w14:paraId="1E59AEF2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bCs w:val="0"/>
          <w:spacing w:val="0"/>
          <w:kern w:val="2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调查资料提供盖章电子版及可编辑word文件</w:t>
      </w:r>
      <w:r>
        <w:rPr>
          <w:rFonts w:hint="eastAsia"/>
          <w:bCs w:val="0"/>
          <w:spacing w:val="0"/>
          <w:kern w:val="2"/>
          <w:sz w:val="24"/>
          <w:szCs w:val="24"/>
        </w:rPr>
        <w:t>。</w:t>
      </w:r>
    </w:p>
    <w:p w14:paraId="2AFC8317">
      <w:pPr>
        <w:pStyle w:val="4"/>
        <w:numPr>
          <w:ilvl w:val="0"/>
          <w:numId w:val="0"/>
        </w:numPr>
        <w:rPr>
          <w:rFonts w:hint="eastAsia"/>
        </w:rPr>
      </w:pPr>
    </w:p>
    <w:p w14:paraId="0F6284BA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0" w:name="_Toc76354927"/>
      <w:bookmarkStart w:id="1" w:name="_Toc50736479"/>
      <w:bookmarkStart w:id="2" w:name="_Toc50736473"/>
      <w:bookmarkStart w:id="3" w:name="_Toc52165077"/>
      <w:bookmarkStart w:id="4" w:name="_Toc50691028"/>
      <w:bookmarkStart w:id="5" w:name="_Toc50691040"/>
      <w:bookmarkStart w:id="6" w:name="_Toc76354921"/>
      <w:bookmarkStart w:id="7" w:name="_Toc50737299"/>
      <w:bookmarkStart w:id="8" w:name="_Toc50737325"/>
      <w:bookmarkStart w:id="9" w:name="_Toc52165083"/>
      <w:bookmarkStart w:id="10" w:name="_Toc50737293"/>
      <w:bookmarkStart w:id="11" w:name="_Toc50737331"/>
    </w:p>
    <w:p w14:paraId="4AC1B70B">
      <w:pPr>
        <w:pStyle w:val="5"/>
        <w:numPr>
          <w:ilvl w:val="0"/>
          <w:numId w:val="2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供应商基本情况表</w:t>
      </w:r>
    </w:p>
    <w:p w14:paraId="3CBF7498">
      <w:pPr>
        <w:pStyle w:val="5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20"/>
        <w:gridCol w:w="640"/>
        <w:gridCol w:w="1020"/>
        <w:gridCol w:w="5"/>
        <w:gridCol w:w="1145"/>
        <w:gridCol w:w="475"/>
        <w:gridCol w:w="22"/>
        <w:gridCol w:w="1109"/>
        <w:gridCol w:w="39"/>
        <w:gridCol w:w="1860"/>
      </w:tblGrid>
      <w:tr w14:paraId="337E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F28D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96E5C3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D507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0406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DE9AC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CD5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E750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CC480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7FE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826F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C38C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F86C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670A0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A5F9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8D5A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442A5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4BA44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D3BA4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622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B315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487C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8269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FB1A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9CD89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E00444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6322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E9DA6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是否中小微企业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450AF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大型企业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小型企业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微型企业</w:t>
            </w:r>
          </w:p>
        </w:tc>
      </w:tr>
      <w:tr w14:paraId="1B822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6DDE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从业人员</w:t>
            </w:r>
          </w:p>
          <w:p w14:paraId="021D0EF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508E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02D02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营业收入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F533A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152C1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资产总额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46E3E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528ED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20AF9A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6E52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A1256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1967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30F91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 w14:paraId="181EB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0B1693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36008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A94D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1A72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50F30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32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68F23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0B96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0CEDE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E2BC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738B2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30B7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F619CC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54FFC8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DDDC75B">
      <w:pPr>
        <w:pStyle w:val="17"/>
        <w:spacing w:line="400" w:lineRule="exact"/>
        <w:rPr>
          <w:rFonts w:ascii="宋体" w:hAnsi="宋体" w:cs="宋体"/>
          <w:bCs w:val="0"/>
          <w:spacing w:val="0"/>
          <w:szCs w:val="24"/>
        </w:rPr>
      </w:pPr>
      <w:r>
        <w:rPr>
          <w:rFonts w:hint="eastAsia" w:ascii="宋体" w:hAnsi="宋体" w:cs="宋体"/>
          <w:bCs w:val="0"/>
          <w:spacing w:val="0"/>
          <w:szCs w:val="24"/>
        </w:rPr>
        <w:t>注：1．文字描述：企业性质、发展历程、经营规模、主营产品、技术力量等；</w:t>
      </w:r>
    </w:p>
    <w:p w14:paraId="6EFA01D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2．图片描述：经营场所、主要经营项目等；</w:t>
      </w:r>
    </w:p>
    <w:p w14:paraId="25E8145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bCs w:val="0"/>
          <w:spacing w:val="0"/>
          <w:szCs w:val="24"/>
        </w:rPr>
        <w:t>．</w:t>
      </w:r>
      <w:r>
        <w:rPr>
          <w:rFonts w:hint="eastAsia" w:ascii="宋体" w:hAnsi="宋体" w:cs="宋体"/>
          <w:bCs/>
          <w:sz w:val="24"/>
        </w:rPr>
        <w:t>法人或者其他组织的营业执照、食品经营许可证、企业相关资质认证证书等证明文件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66B38C61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4．供应商认为应该提交的其他资料。</w:t>
      </w:r>
    </w:p>
    <w:p w14:paraId="3DCD16F0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 w14:paraId="5F64F63D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类似项目业绩</w:t>
      </w:r>
      <w:r>
        <w:rPr>
          <w:rFonts w:hint="eastAsia" w:ascii="宋体" w:hAnsi="宋体" w:eastAsia="宋体" w:cs="宋体"/>
          <w:b/>
          <w:bCs/>
          <w:lang w:val="en-US" w:eastAsia="zh-CN"/>
        </w:rPr>
        <w:t>表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1"/>
        <w:gridCol w:w="1925"/>
        <w:gridCol w:w="1925"/>
        <w:gridCol w:w="1925"/>
      </w:tblGrid>
      <w:tr w14:paraId="0C00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" w:type="pct"/>
            <w:vAlign w:val="center"/>
          </w:tcPr>
          <w:p w14:paraId="07BB1B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pct"/>
            <w:vAlign w:val="center"/>
          </w:tcPr>
          <w:p w14:paraId="21EA35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pct"/>
            <w:vAlign w:val="center"/>
          </w:tcPr>
          <w:p w14:paraId="1047FA7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采购人名称</w:t>
            </w:r>
          </w:p>
        </w:tc>
        <w:tc>
          <w:tcPr>
            <w:tcW w:w="1000" w:type="pct"/>
            <w:vAlign w:val="center"/>
          </w:tcPr>
          <w:p w14:paraId="3C9A81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预算金额或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中标金额（万元）</w:t>
            </w:r>
          </w:p>
        </w:tc>
        <w:tc>
          <w:tcPr>
            <w:tcW w:w="1000" w:type="pct"/>
            <w:vAlign w:val="center"/>
          </w:tcPr>
          <w:p w14:paraId="29E24F2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合同时间</w:t>
            </w:r>
          </w:p>
        </w:tc>
      </w:tr>
      <w:tr w14:paraId="2566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1B4407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24450B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CC761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5A1DEF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854D5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221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0EE1E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63F2BA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5FBCA7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09244F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1134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FD7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51708E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366861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AE10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4FB47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66990E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02BE4F1C">
      <w:pPr>
        <w:rPr>
          <w:rFonts w:hint="eastAsia" w:ascii="宋体" w:hAnsi="宋体" w:cs="宋体"/>
          <w:b/>
          <w:bCs/>
        </w:rPr>
      </w:pPr>
    </w:p>
    <w:p w14:paraId="34673EC1"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</w:rPr>
        <w:br w:type="page"/>
      </w:r>
    </w:p>
    <w:p w14:paraId="50A99BF5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lang w:val="en-US" w:eastAsia="zh-CN"/>
        </w:rPr>
        <w:t>反馈表</w:t>
      </w:r>
    </w:p>
    <w:p w14:paraId="28425923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采购需求反馈表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629"/>
      </w:tblGrid>
      <w:tr w14:paraId="641F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vAlign w:val="center"/>
          </w:tcPr>
          <w:p w14:paraId="61906C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概况</w:t>
            </w:r>
          </w:p>
        </w:tc>
      </w:tr>
      <w:tr w14:paraId="2E89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6" w:type="pct"/>
            <w:vAlign w:val="center"/>
          </w:tcPr>
          <w:p w14:paraId="4C841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963" w:type="pct"/>
            <w:vAlign w:val="center"/>
          </w:tcPr>
          <w:p w14:paraId="6225C8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广东省广州市白云区消防救援大队202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年大队及属下各消防队站食堂食材配送项目</w:t>
            </w:r>
          </w:p>
        </w:tc>
      </w:tr>
      <w:tr w14:paraId="37E7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 w14:paraId="4210CA9E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采购需求反馈</w:t>
            </w:r>
          </w:p>
        </w:tc>
      </w:tr>
      <w:tr w14:paraId="35A9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 w14:paraId="433AB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2663DFE4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0190FE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CD1286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9EC0D6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A1A581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0206EF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CBD725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0E6582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DE42B1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84B978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9C1F57B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6456004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1、供应商只需针对采购需求中</w:t>
      </w:r>
      <w:r>
        <w:rPr>
          <w:rFonts w:hint="eastAsia" w:ascii="宋体" w:hAnsi="宋体"/>
          <w:sz w:val="22"/>
          <w:shd w:val="clear" w:color="auto" w:fill="FFFFFF"/>
        </w:rPr>
        <w:t>有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意见</w:t>
      </w:r>
      <w:r>
        <w:rPr>
          <w:rFonts w:hint="eastAsia" w:ascii="宋体" w:hAnsi="宋体"/>
          <w:sz w:val="22"/>
          <w:shd w:val="clear" w:color="auto" w:fill="FFFFFF"/>
        </w:rPr>
        <w:t>的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内容进行反馈。</w:t>
      </w:r>
    </w:p>
    <w:p w14:paraId="1175F176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供应商需对所提供的资料的真实性负责。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B388D6B">
      <w:pPr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page"/>
      </w:r>
    </w:p>
    <w:p w14:paraId="642C4314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初步报价表</w:t>
      </w:r>
    </w:p>
    <w:p w14:paraId="72A812E2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初步报价表</w:t>
      </w:r>
    </w:p>
    <w:tbl>
      <w:tblPr>
        <w:tblStyle w:val="13"/>
        <w:tblW w:w="9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132"/>
      </w:tblGrid>
      <w:tr w14:paraId="1C816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1EF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C0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下浮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085FA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76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广东省广州市白云区消防救援大队202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年大队及属下各消防队站食堂食材配送项目</w:t>
            </w:r>
          </w:p>
        </w:tc>
        <w:tc>
          <w:tcPr>
            <w:tcW w:w="6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9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C230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注：</w:t>
      </w:r>
    </w:p>
    <w:p w14:paraId="08C5E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(一)本项目报投标下浮率。投标下浮率报价没有大于或等于100%，也没有为负数，且投标下浮率必须为固定数值，不接受区间报价(如A%~B%)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，否则投标无效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。</w:t>
      </w:r>
    </w:p>
    <w:p w14:paraId="08E2F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(二)上述报价均包含货物加工、检测、包装、仓储、送货、质保期保障等一切支出；且包括税费，运费，人工费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、不可预见费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等一切费用。</w:t>
      </w:r>
    </w:p>
    <w:p w14:paraId="5046FF99">
      <w:pPr>
        <w:pStyle w:val="5"/>
        <w:spacing w:line="360" w:lineRule="auto"/>
        <w:jc w:val="both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</w:p>
    <w:p w14:paraId="4CDFDBE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13E6CF7">
      <w:pPr>
        <w:pStyle w:val="5"/>
        <w:numPr>
          <w:ilvl w:val="0"/>
          <w:numId w:val="0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其它文件（如有）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9FD51">
    <w:pPr>
      <w:pStyle w:val="9"/>
      <w:framePr w:wrap="around" w:vAnchor="text" w:hAnchor="margin" w:xAlign="center" w:y="1"/>
      <w:rPr>
        <w:rStyle w:val="16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6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6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 w14:paraId="05CB40CA"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2EE7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7CFE29D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B59BF">
    <w:pPr>
      <w:pStyle w:val="10"/>
      <w:ind w:firstLine="90" w:firstLineChars="50"/>
      <w:jc w:val="both"/>
    </w:pPr>
    <w:r>
      <w:rPr>
        <w:rFonts w:hint="eastAsia"/>
        <w:color w:val="000000"/>
      </w:rPr>
      <w:t xml:space="preserve">                                                             </w:t>
    </w:r>
    <w:r>
      <w:rPr>
        <w:rFonts w:hint="eastAsia"/>
        <w:color w:val="000000"/>
        <w:lang w:val="en-US" w:eastAsia="zh-CN"/>
      </w:rPr>
      <w:t xml:space="preserve">                    </w:t>
    </w:r>
    <w:r>
      <w:rPr>
        <w:rFonts w:hint="eastAsia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C4C01CE"/>
    <w:multiLevelType w:val="singleLevel"/>
    <w:tmpl w:val="7C4C0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TU0MDUzYjI0YzY2NzEwYWFiYjliMDRmOWI5NGIifQ=="/>
  </w:docVars>
  <w:rsids>
    <w:rsidRoot w:val="763020FC"/>
    <w:rsid w:val="001540FD"/>
    <w:rsid w:val="006B31C3"/>
    <w:rsid w:val="00814795"/>
    <w:rsid w:val="00E54D24"/>
    <w:rsid w:val="010417B4"/>
    <w:rsid w:val="01494A14"/>
    <w:rsid w:val="017D1D32"/>
    <w:rsid w:val="01FF44FD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BDF7D2F"/>
    <w:rsid w:val="0BFD1189"/>
    <w:rsid w:val="0C014064"/>
    <w:rsid w:val="0C3B39C5"/>
    <w:rsid w:val="0CE045F1"/>
    <w:rsid w:val="0D7D62E4"/>
    <w:rsid w:val="10113A4B"/>
    <w:rsid w:val="102F7D69"/>
    <w:rsid w:val="10494F08"/>
    <w:rsid w:val="114A6C7D"/>
    <w:rsid w:val="11E76422"/>
    <w:rsid w:val="124E024F"/>
    <w:rsid w:val="1271712D"/>
    <w:rsid w:val="13364ADB"/>
    <w:rsid w:val="133C1159"/>
    <w:rsid w:val="1418307A"/>
    <w:rsid w:val="1555257F"/>
    <w:rsid w:val="160475A2"/>
    <w:rsid w:val="17153FB3"/>
    <w:rsid w:val="181F0070"/>
    <w:rsid w:val="18B25D13"/>
    <w:rsid w:val="19257A2C"/>
    <w:rsid w:val="197E58BE"/>
    <w:rsid w:val="19BA109B"/>
    <w:rsid w:val="19FB0ACF"/>
    <w:rsid w:val="1A58651E"/>
    <w:rsid w:val="1ABA46D4"/>
    <w:rsid w:val="1C073948"/>
    <w:rsid w:val="1C297D63"/>
    <w:rsid w:val="1C5841A4"/>
    <w:rsid w:val="1C7554C7"/>
    <w:rsid w:val="1D6510BC"/>
    <w:rsid w:val="1D90574D"/>
    <w:rsid w:val="1E3C6CD1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92F0349"/>
    <w:rsid w:val="2ACA0963"/>
    <w:rsid w:val="2B6C0686"/>
    <w:rsid w:val="2BD63337"/>
    <w:rsid w:val="2C385DA0"/>
    <w:rsid w:val="2C5A5D16"/>
    <w:rsid w:val="2D0068BE"/>
    <w:rsid w:val="2D123224"/>
    <w:rsid w:val="2D7C3237"/>
    <w:rsid w:val="2DB540BA"/>
    <w:rsid w:val="2ED77542"/>
    <w:rsid w:val="2EE6563F"/>
    <w:rsid w:val="2F671E9A"/>
    <w:rsid w:val="2FED2197"/>
    <w:rsid w:val="3004447C"/>
    <w:rsid w:val="30161F54"/>
    <w:rsid w:val="3039485F"/>
    <w:rsid w:val="30B06649"/>
    <w:rsid w:val="31D200FD"/>
    <w:rsid w:val="31E96DF5"/>
    <w:rsid w:val="322744DF"/>
    <w:rsid w:val="326561E5"/>
    <w:rsid w:val="32737B32"/>
    <w:rsid w:val="329B3CF0"/>
    <w:rsid w:val="32BA1A94"/>
    <w:rsid w:val="32BF28E2"/>
    <w:rsid w:val="32EB1476"/>
    <w:rsid w:val="33B737C7"/>
    <w:rsid w:val="33F6235B"/>
    <w:rsid w:val="34BE6A91"/>
    <w:rsid w:val="34F5482E"/>
    <w:rsid w:val="350B338A"/>
    <w:rsid w:val="351B084A"/>
    <w:rsid w:val="35E11E09"/>
    <w:rsid w:val="36DE12F2"/>
    <w:rsid w:val="37616702"/>
    <w:rsid w:val="37A60062"/>
    <w:rsid w:val="38721444"/>
    <w:rsid w:val="39B10D81"/>
    <w:rsid w:val="3A44348B"/>
    <w:rsid w:val="3A7C154E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62902"/>
    <w:rsid w:val="41FD11C6"/>
    <w:rsid w:val="422E7D02"/>
    <w:rsid w:val="429C7A5A"/>
    <w:rsid w:val="42D53EF1"/>
    <w:rsid w:val="43CD3C82"/>
    <w:rsid w:val="443F77BC"/>
    <w:rsid w:val="44536279"/>
    <w:rsid w:val="45E5269D"/>
    <w:rsid w:val="466F1F67"/>
    <w:rsid w:val="470E5A44"/>
    <w:rsid w:val="47112FCA"/>
    <w:rsid w:val="4739610D"/>
    <w:rsid w:val="47C12462"/>
    <w:rsid w:val="47FF4E17"/>
    <w:rsid w:val="482A25E9"/>
    <w:rsid w:val="48B92780"/>
    <w:rsid w:val="49227764"/>
    <w:rsid w:val="49D942C7"/>
    <w:rsid w:val="49FD7D3F"/>
    <w:rsid w:val="4A1C33AB"/>
    <w:rsid w:val="4AF01D5C"/>
    <w:rsid w:val="4BAF12B0"/>
    <w:rsid w:val="4BB5041C"/>
    <w:rsid w:val="4BBC22B2"/>
    <w:rsid w:val="4BEF1B80"/>
    <w:rsid w:val="4C6A7458"/>
    <w:rsid w:val="4D2A47B7"/>
    <w:rsid w:val="4D2D62FF"/>
    <w:rsid w:val="4D496F19"/>
    <w:rsid w:val="4D692663"/>
    <w:rsid w:val="4D974768"/>
    <w:rsid w:val="4E40451F"/>
    <w:rsid w:val="4E9D295D"/>
    <w:rsid w:val="4EB63F02"/>
    <w:rsid w:val="4F2064F4"/>
    <w:rsid w:val="4F967ABB"/>
    <w:rsid w:val="4FB52C2C"/>
    <w:rsid w:val="50772144"/>
    <w:rsid w:val="50C07717"/>
    <w:rsid w:val="511B3845"/>
    <w:rsid w:val="519109C4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6F42740"/>
    <w:rsid w:val="579655A5"/>
    <w:rsid w:val="57D4264D"/>
    <w:rsid w:val="58B00A59"/>
    <w:rsid w:val="595474C6"/>
    <w:rsid w:val="59A04581"/>
    <w:rsid w:val="59FB5B93"/>
    <w:rsid w:val="5A040EEC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0D20C8C"/>
    <w:rsid w:val="613148E1"/>
    <w:rsid w:val="61396238"/>
    <w:rsid w:val="61FE26C5"/>
    <w:rsid w:val="62C2470D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BFA5C6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rPr>
      <w:rFonts w:ascii="Calibri" w:hAnsi="Calibri" w:eastAsia="宋体" w:cs="Times New Roman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8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9">
    <w:name w:val="图"/>
    <w:basedOn w:val="1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20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808</Words>
  <Characters>828</Characters>
  <Lines>0</Lines>
  <Paragraphs>0</Paragraphs>
  <TotalTime>9</TotalTime>
  <ScaleCrop>false</ScaleCrop>
  <LinksUpToDate>false</LinksUpToDate>
  <CharactersWithSpaces>980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幸福相牵</cp:lastModifiedBy>
  <cp:lastPrinted>2021-11-23T02:24:00Z</cp:lastPrinted>
  <dcterms:modified xsi:type="dcterms:W3CDTF">2025-09-05T14:26:07Z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74EBB305A83F436DB5D9C828D2F70D07_13</vt:lpwstr>
  </property>
</Properties>
</file>