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21" w:lineRule="exact"/>
        <w:ind w:left="0" w:leftChars="0" w:firstLine="0" w:firstLineChars="0"/>
        <w:jc w:val="center"/>
        <w:rPr>
          <w:rFonts w:hint="eastAsia" w:ascii="Microsoft JhengHei" w:eastAsia="Microsoft JhengHei"/>
          <w:b/>
          <w:sz w:val="30"/>
          <w:szCs w:val="30"/>
          <w:lang w:eastAsia="zh-CN"/>
        </w:rPr>
      </w:pPr>
      <w:r>
        <w:rPr>
          <w:rFonts w:hint="eastAsia"/>
          <w:b/>
          <w:sz w:val="30"/>
          <w:szCs w:val="30"/>
          <w:lang w:val="en-US" w:eastAsia="zh-CN"/>
        </w:rPr>
        <w:t xml:space="preserve">                 </w:t>
      </w:r>
      <w:r>
        <w:rPr>
          <w:rFonts w:hint="eastAsia" w:ascii="Microsoft JhengHei" w:eastAsia="Microsoft JhengHei"/>
          <w:b/>
          <w:sz w:val="30"/>
          <w:szCs w:val="30"/>
          <w:lang w:eastAsia="zh-CN"/>
        </w:rPr>
        <w:t>遂溪县2021年省级财政红火蚁防控行动奖补项目</w:t>
      </w:r>
    </w:p>
    <w:p>
      <w:pPr>
        <w:pStyle w:val="3"/>
        <w:spacing w:line="521" w:lineRule="exact"/>
        <w:ind w:left="0" w:leftChars="0" w:firstLine="0" w:firstLineChars="0"/>
        <w:jc w:val="center"/>
        <w:rPr>
          <w:rFonts w:hint="eastAsia" w:ascii="Microsoft JhengHei" w:eastAsia="Microsoft JhengHei"/>
          <w:b/>
          <w:sz w:val="30"/>
          <w:szCs w:val="30"/>
        </w:rPr>
      </w:pPr>
      <w:r>
        <w:rPr>
          <w:rFonts w:hint="eastAsia" w:eastAsia="宋体"/>
          <w:b/>
          <w:sz w:val="30"/>
          <w:szCs w:val="30"/>
          <w:lang w:val="en-US" w:eastAsia="zh-CN"/>
        </w:rPr>
        <w:t xml:space="preserve">         </w:t>
      </w:r>
      <w:r>
        <w:rPr>
          <w:rFonts w:hint="eastAsia" w:ascii="Microsoft JhengHei" w:eastAsia="Microsoft JhengHei"/>
          <w:b/>
          <w:sz w:val="30"/>
          <w:szCs w:val="30"/>
        </w:rPr>
        <w:t>招标公告</w:t>
      </w:r>
    </w:p>
    <w:p>
      <w:pPr>
        <w:spacing w:before="65"/>
        <w:ind w:left="119" w:right="0" w:firstLine="0"/>
        <w:jc w:val="left"/>
        <w:rPr>
          <w:rFonts w:hint="eastAsia" w:ascii="Microsoft JhengHei" w:eastAsia="Microsoft JhengHei"/>
          <w:b/>
          <w:sz w:val="24"/>
        </w:rPr>
      </w:pPr>
      <w:r>
        <w:rPr>
          <w:rFonts w:hint="eastAsia" w:ascii="Microsoft JhengHei" w:eastAsia="Microsoft JhengHei"/>
          <w:b/>
          <w:sz w:val="24"/>
        </w:rPr>
        <w:t>各（潜在）投标人：</w:t>
      </w:r>
    </w:p>
    <w:p>
      <w:pPr>
        <w:keepNext w:val="0"/>
        <w:keepLines w:val="0"/>
        <w:pageBreakBefore w:val="0"/>
        <w:kinsoku/>
        <w:overflowPunct/>
        <w:topLinePunct w:val="0"/>
        <w:autoSpaceDE w:val="0"/>
        <w:autoSpaceDN w:val="0"/>
        <w:bidi w:val="0"/>
        <w:adjustRightInd w:val="0"/>
        <w:spacing w:line="480" w:lineRule="exact"/>
        <w:ind w:firstLine="480" w:firstLineChars="200"/>
        <w:textAlignment w:val="auto"/>
        <w:rPr>
          <w:rFonts w:ascii="宋体" w:hAnsi="宋体"/>
          <w:sz w:val="24"/>
        </w:rPr>
      </w:pPr>
      <w:r>
        <w:rPr>
          <w:rFonts w:hint="eastAsia" w:ascii="宋体" w:hAnsi="宋体"/>
          <w:sz w:val="24"/>
          <w:lang w:eastAsia="zh-CN"/>
        </w:rPr>
        <w:t>广州穗科建设管理有限公司湛江分公司</w:t>
      </w:r>
      <w:r>
        <w:rPr>
          <w:rFonts w:hint="eastAsia" w:ascii="宋体" w:hAnsi="宋体"/>
          <w:sz w:val="24"/>
        </w:rPr>
        <w:t>受</w:t>
      </w:r>
      <w:r>
        <w:rPr>
          <w:rFonts w:hint="eastAsia" w:ascii="宋体" w:hAnsi="宋体" w:cs="Arial"/>
          <w:sz w:val="24"/>
          <w:lang w:eastAsia="zh-CN"/>
        </w:rPr>
        <w:t>遂溪县农业农村局</w:t>
      </w:r>
      <w:r>
        <w:rPr>
          <w:rFonts w:hint="eastAsia" w:ascii="宋体" w:hAnsi="宋体"/>
          <w:sz w:val="24"/>
        </w:rPr>
        <w:t>委托，采用竞争性磋商方式对</w:t>
      </w:r>
      <w:r>
        <w:rPr>
          <w:rFonts w:hint="eastAsia" w:ascii="宋体" w:hAnsi="宋体" w:cs="宋体"/>
          <w:kern w:val="0"/>
          <w:sz w:val="24"/>
          <w:lang w:eastAsia="zh-CN"/>
        </w:rPr>
        <w:t>遂溪县2021年省级财政红火蚁防控行动奖补项目</w:t>
      </w:r>
      <w:r>
        <w:rPr>
          <w:rFonts w:hint="eastAsia" w:ascii="宋体" w:hAnsi="宋体"/>
          <w:sz w:val="24"/>
        </w:rPr>
        <w:t>进行采购，现邀请符合资格条件的供应商参加。</w:t>
      </w:r>
    </w:p>
    <w:p>
      <w:pPr>
        <w:keepNext w:val="0"/>
        <w:keepLines w:val="0"/>
        <w:pageBreakBefore w:val="0"/>
        <w:numPr>
          <w:ilvl w:val="0"/>
          <w:numId w:val="2"/>
        </w:numPr>
        <w:kinsoku/>
        <w:overflowPunct/>
        <w:topLinePunct w:val="0"/>
        <w:autoSpaceDE w:val="0"/>
        <w:autoSpaceDN w:val="0"/>
        <w:bidi w:val="0"/>
        <w:adjustRightInd w:val="0"/>
        <w:spacing w:line="480" w:lineRule="exact"/>
        <w:ind w:leftChars="0"/>
        <w:textAlignment w:val="auto"/>
        <w:rPr>
          <w:rFonts w:hint="eastAsia" w:ascii="宋体" w:hAnsi="宋体" w:cs="宋体"/>
          <w:kern w:val="0"/>
          <w:sz w:val="24"/>
          <w:lang w:eastAsia="zh-CN"/>
        </w:rPr>
      </w:pPr>
      <w:r>
        <w:rPr>
          <w:rFonts w:hint="eastAsia" w:ascii="宋体" w:hAnsi="宋体"/>
          <w:sz w:val="24"/>
        </w:rPr>
        <w:t>采购编号：</w:t>
      </w:r>
      <w:r>
        <w:rPr>
          <w:rFonts w:hint="eastAsia" w:ascii="宋体" w:hAnsi="宋体" w:cs="宋体"/>
          <w:kern w:val="0"/>
          <w:sz w:val="24"/>
          <w:lang w:eastAsia="zh-CN"/>
        </w:rPr>
        <w:t>ZJSK-20211027-001</w:t>
      </w:r>
    </w:p>
    <w:p>
      <w:pPr>
        <w:keepNext w:val="0"/>
        <w:keepLines w:val="0"/>
        <w:pageBreakBefore w:val="0"/>
        <w:numPr>
          <w:ilvl w:val="0"/>
          <w:numId w:val="2"/>
        </w:numPr>
        <w:kinsoku/>
        <w:overflowPunct/>
        <w:topLinePunct w:val="0"/>
        <w:autoSpaceDE w:val="0"/>
        <w:autoSpaceDN w:val="0"/>
        <w:bidi w:val="0"/>
        <w:adjustRightInd w:val="0"/>
        <w:spacing w:line="480" w:lineRule="exact"/>
        <w:ind w:leftChars="0"/>
        <w:textAlignment w:val="auto"/>
        <w:rPr>
          <w:rFonts w:hint="eastAsia" w:ascii="宋体" w:hAnsi="宋体" w:cs="宋体"/>
          <w:kern w:val="0"/>
          <w:sz w:val="24"/>
        </w:rPr>
      </w:pPr>
      <w:r>
        <w:rPr>
          <w:rFonts w:ascii="宋体" w:hAnsi="宋体" w:cs="宋体"/>
          <w:kern w:val="0"/>
          <w:sz w:val="24"/>
        </w:rPr>
        <w:t>项目名称：</w:t>
      </w:r>
      <w:r>
        <w:rPr>
          <w:rFonts w:hint="eastAsia" w:ascii="宋体" w:hAnsi="宋体" w:cs="宋体"/>
          <w:kern w:val="0"/>
          <w:sz w:val="24"/>
          <w:lang w:eastAsia="zh-CN"/>
        </w:rPr>
        <w:t>遂溪县2021年省级财政红火蚁防控行动奖补项目</w:t>
      </w:r>
    </w:p>
    <w:p>
      <w:pPr>
        <w:keepNext w:val="0"/>
        <w:keepLines w:val="0"/>
        <w:pageBreakBefore w:val="0"/>
        <w:numPr>
          <w:ilvl w:val="0"/>
          <w:numId w:val="2"/>
        </w:numPr>
        <w:kinsoku/>
        <w:overflowPunct/>
        <w:topLinePunct w:val="0"/>
        <w:autoSpaceDE w:val="0"/>
        <w:autoSpaceDN w:val="0"/>
        <w:bidi w:val="0"/>
        <w:adjustRightInd w:val="0"/>
        <w:spacing w:line="480" w:lineRule="exact"/>
        <w:ind w:leftChars="0"/>
        <w:textAlignment w:val="auto"/>
        <w:rPr>
          <w:rFonts w:hint="eastAsia" w:ascii="宋体" w:hAnsi="宋体" w:cs="宋体"/>
          <w:kern w:val="0"/>
          <w:sz w:val="24"/>
        </w:rPr>
      </w:pPr>
      <w:r>
        <w:rPr>
          <w:rFonts w:hint="eastAsia" w:ascii="宋体" w:hAnsi="宋体" w:cs="宋体"/>
          <w:kern w:val="0"/>
          <w:sz w:val="24"/>
        </w:rPr>
        <w:t>项目预算金额：</w:t>
      </w:r>
      <w:bookmarkStart w:id="0" w:name="OLE_LINK2"/>
      <w:r>
        <w:rPr>
          <w:rFonts w:hint="eastAsia" w:ascii="宋体" w:hAnsi="宋体" w:cs="宋体"/>
          <w:kern w:val="0"/>
          <w:sz w:val="24"/>
          <w:lang w:val="en-US" w:eastAsia="zh-CN"/>
        </w:rPr>
        <w:t>507100.00</w:t>
      </w:r>
      <w:r>
        <w:rPr>
          <w:rFonts w:hint="eastAsia" w:ascii="宋体" w:hAnsi="宋体" w:cs="宋体"/>
          <w:kern w:val="0"/>
          <w:sz w:val="24"/>
        </w:rPr>
        <w:t>元</w:t>
      </w:r>
      <w:bookmarkEnd w:id="0"/>
    </w:p>
    <w:p>
      <w:pPr>
        <w:keepNext w:val="0"/>
        <w:keepLines w:val="0"/>
        <w:pageBreakBefore w:val="0"/>
        <w:numPr>
          <w:ilvl w:val="0"/>
          <w:numId w:val="2"/>
        </w:numPr>
        <w:kinsoku/>
        <w:overflowPunct/>
        <w:topLinePunct w:val="0"/>
        <w:autoSpaceDE w:val="0"/>
        <w:autoSpaceDN w:val="0"/>
        <w:bidi w:val="0"/>
        <w:adjustRightInd w:val="0"/>
        <w:spacing w:line="480" w:lineRule="exact"/>
        <w:ind w:leftChars="0"/>
        <w:textAlignment w:val="auto"/>
        <w:rPr>
          <w:rFonts w:hint="eastAsia" w:ascii="宋体" w:hAnsi="宋体" w:cs="宋体"/>
          <w:kern w:val="0"/>
          <w:sz w:val="24"/>
        </w:rPr>
      </w:pPr>
      <w:r>
        <w:rPr>
          <w:rFonts w:hint="eastAsia" w:ascii="宋体" w:hAnsi="宋体" w:cs="宋体"/>
          <w:kern w:val="0"/>
          <w:sz w:val="24"/>
        </w:rPr>
        <w:t>采购数量：1</w:t>
      </w:r>
      <w:r>
        <w:rPr>
          <w:rFonts w:hint="eastAsia" w:ascii="宋体" w:hAnsi="宋体" w:cs="宋体"/>
          <w:kern w:val="0"/>
          <w:sz w:val="24"/>
          <w:lang w:eastAsia="zh-CN"/>
        </w:rPr>
        <w:t>批</w:t>
      </w:r>
    </w:p>
    <w:p>
      <w:pPr>
        <w:keepNext w:val="0"/>
        <w:keepLines w:val="0"/>
        <w:pageBreakBefore w:val="0"/>
        <w:numPr>
          <w:ilvl w:val="0"/>
          <w:numId w:val="2"/>
        </w:numPr>
        <w:kinsoku/>
        <w:overflowPunct/>
        <w:topLinePunct w:val="0"/>
        <w:autoSpaceDE w:val="0"/>
        <w:autoSpaceDN w:val="0"/>
        <w:bidi w:val="0"/>
        <w:adjustRightInd w:val="0"/>
        <w:spacing w:line="480" w:lineRule="exact"/>
        <w:ind w:leftChars="0"/>
        <w:textAlignment w:val="auto"/>
        <w:rPr>
          <w:rFonts w:hint="eastAsia" w:ascii="宋体" w:hAnsi="宋体" w:cs="宋体"/>
          <w:kern w:val="0"/>
          <w:sz w:val="24"/>
        </w:rPr>
      </w:pPr>
      <w:r>
        <w:rPr>
          <w:rFonts w:hint="eastAsia" w:ascii="宋体" w:hAnsi="宋体" w:cs="宋体"/>
          <w:kern w:val="0"/>
          <w:sz w:val="24"/>
        </w:rPr>
        <w:t>采购项目内容及需求(采购项目技术规格、参数及要求，需要落实的政府采购政策)；</w:t>
      </w:r>
    </w:p>
    <w:p>
      <w:pPr>
        <w:keepNext w:val="0"/>
        <w:keepLines w:val="0"/>
        <w:pageBreakBefore w:val="0"/>
        <w:numPr>
          <w:ilvl w:val="0"/>
          <w:numId w:val="3"/>
        </w:numPr>
        <w:kinsoku/>
        <w:overflowPunct/>
        <w:topLinePunct w:val="0"/>
        <w:autoSpaceDE w:val="0"/>
        <w:autoSpaceDN w:val="0"/>
        <w:bidi w:val="0"/>
        <w:adjustRightInd w:val="0"/>
        <w:spacing w:line="480" w:lineRule="exact"/>
        <w:textAlignment w:val="auto"/>
        <w:rPr>
          <w:rFonts w:hint="eastAsia" w:ascii="宋体" w:hAnsi="宋体" w:cs="宋体"/>
          <w:kern w:val="0"/>
          <w:sz w:val="24"/>
        </w:rPr>
      </w:pPr>
      <w:r>
        <w:rPr>
          <w:rFonts w:hint="eastAsia" w:ascii="宋体" w:hAnsi="宋体" w:cs="宋体"/>
          <w:kern w:val="0"/>
          <w:sz w:val="24"/>
        </w:rPr>
        <w:t xml:space="preserve">项目采购内容： </w:t>
      </w:r>
    </w:p>
    <w:tbl>
      <w:tblPr>
        <w:tblStyle w:val="8"/>
        <w:tblW w:w="9132" w:type="dxa"/>
        <w:tblInd w:w="240" w:type="dxa"/>
        <w:tblLayout w:type="fixed"/>
        <w:tblCellMar>
          <w:top w:w="0" w:type="dxa"/>
          <w:left w:w="0" w:type="dxa"/>
          <w:bottom w:w="0" w:type="dxa"/>
          <w:right w:w="0" w:type="dxa"/>
        </w:tblCellMar>
      </w:tblPr>
      <w:tblGrid>
        <w:gridCol w:w="3345"/>
        <w:gridCol w:w="867"/>
        <w:gridCol w:w="3216"/>
        <w:gridCol w:w="1704"/>
      </w:tblGrid>
      <w:tr>
        <w:tblPrEx>
          <w:tblCellMar>
            <w:top w:w="0" w:type="dxa"/>
            <w:left w:w="0" w:type="dxa"/>
            <w:bottom w:w="0" w:type="dxa"/>
            <w:right w:w="0" w:type="dxa"/>
          </w:tblCellMar>
        </w:tblPrEx>
        <w:trPr>
          <w:trHeight w:val="1150" w:hRule="atLeast"/>
        </w:trPr>
        <w:tc>
          <w:tcPr>
            <w:tcW w:w="3345" w:type="dxa"/>
            <w:tcBorders>
              <w:top w:val="single" w:color="000000" w:sz="8" w:space="0"/>
              <w:left w:val="single" w:color="auto" w:sz="4"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kinsoku/>
              <w:overflowPunct/>
              <w:topLinePunct w:val="0"/>
              <w:bidi w:val="0"/>
              <w:adjustRightInd w:val="0"/>
              <w:snapToGrid w:val="0"/>
              <w:spacing w:line="480" w:lineRule="exact"/>
              <w:jc w:val="center"/>
              <w:textAlignment w:val="auto"/>
              <w:rPr>
                <w:rFonts w:hint="eastAsia" w:ascii="宋体" w:hAnsi="宋体" w:eastAsia="宋体" w:cs="宋体"/>
                <w:b/>
                <w:bCs w:val="0"/>
                <w:color w:val="000000"/>
                <w:szCs w:val="20"/>
                <w:highlight w:val="none"/>
              </w:rPr>
            </w:pPr>
            <w:r>
              <w:rPr>
                <w:rFonts w:hint="eastAsia" w:ascii="宋体" w:hAnsi="宋体" w:eastAsia="宋体" w:cs="宋体"/>
                <w:b/>
                <w:bCs w:val="0"/>
                <w:color w:val="000000"/>
                <w:szCs w:val="20"/>
                <w:highlight w:val="none"/>
              </w:rPr>
              <w:t>采购项目内容</w:t>
            </w:r>
          </w:p>
        </w:tc>
        <w:tc>
          <w:tcPr>
            <w:tcW w:w="867"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kinsoku/>
              <w:overflowPunct/>
              <w:topLinePunct w:val="0"/>
              <w:bidi w:val="0"/>
              <w:adjustRightInd w:val="0"/>
              <w:snapToGrid w:val="0"/>
              <w:spacing w:line="480" w:lineRule="exact"/>
              <w:jc w:val="center"/>
              <w:textAlignment w:val="auto"/>
              <w:rPr>
                <w:rFonts w:hint="eastAsia" w:ascii="宋体" w:hAnsi="宋体" w:eastAsia="宋体" w:cs="宋体"/>
                <w:b/>
                <w:bCs w:val="0"/>
                <w:color w:val="000000"/>
                <w:szCs w:val="20"/>
                <w:highlight w:val="none"/>
              </w:rPr>
            </w:pPr>
            <w:r>
              <w:rPr>
                <w:rFonts w:hint="eastAsia" w:ascii="宋体" w:hAnsi="宋体" w:eastAsia="宋体" w:cs="宋体"/>
                <w:b/>
                <w:bCs w:val="0"/>
                <w:color w:val="000000"/>
                <w:szCs w:val="20"/>
                <w:highlight w:val="none"/>
              </w:rPr>
              <w:t>数量</w:t>
            </w:r>
          </w:p>
        </w:tc>
        <w:tc>
          <w:tcPr>
            <w:tcW w:w="3216" w:type="dxa"/>
            <w:tcBorders>
              <w:top w:val="single" w:color="000000" w:sz="8" w:space="0"/>
              <w:left w:val="nil"/>
              <w:bottom w:val="single" w:color="000000" w:sz="8"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bidi w:val="0"/>
              <w:spacing w:line="480" w:lineRule="exact"/>
              <w:jc w:val="center"/>
              <w:textAlignment w:val="auto"/>
              <w:rPr>
                <w:rFonts w:hint="eastAsia" w:ascii="宋体" w:hAnsi="宋体" w:eastAsia="宋体" w:cs="宋体"/>
                <w:b/>
                <w:bCs w:val="0"/>
                <w:color w:val="000000"/>
                <w:szCs w:val="20"/>
                <w:highlight w:val="none"/>
              </w:rPr>
            </w:pPr>
            <w:r>
              <w:rPr>
                <w:rFonts w:hint="eastAsia" w:ascii="宋体" w:hAnsi="宋体" w:eastAsia="宋体" w:cs="宋体"/>
                <w:b/>
                <w:bCs w:val="0"/>
                <w:color w:val="000000"/>
                <w:szCs w:val="21"/>
                <w:highlight w:val="none"/>
                <w:lang w:val="zh-TW" w:eastAsia="zh-CN"/>
              </w:rPr>
              <w:t>完成</w:t>
            </w:r>
            <w:r>
              <w:rPr>
                <w:rFonts w:hint="eastAsia" w:ascii="宋体" w:hAnsi="宋体" w:eastAsia="宋体" w:cs="宋体"/>
                <w:b/>
                <w:bCs w:val="0"/>
                <w:color w:val="000000"/>
                <w:szCs w:val="21"/>
                <w:highlight w:val="none"/>
                <w:lang w:val="zh-TW"/>
              </w:rPr>
              <w:t>期</w:t>
            </w:r>
            <w:r>
              <w:rPr>
                <w:rFonts w:hint="eastAsia" w:ascii="宋体" w:hAnsi="宋体" w:eastAsia="宋体" w:cs="宋体"/>
                <w:b/>
                <w:bCs w:val="0"/>
                <w:color w:val="000000"/>
                <w:szCs w:val="21"/>
                <w:highlight w:val="none"/>
              </w:rPr>
              <w:t xml:space="preserve">        </w:t>
            </w:r>
          </w:p>
        </w:tc>
        <w:tc>
          <w:tcPr>
            <w:tcW w:w="1704" w:type="dxa"/>
            <w:tcBorders>
              <w:top w:val="single" w:color="000000" w:sz="8" w:space="0"/>
              <w:left w:val="nil"/>
              <w:bottom w:val="single" w:color="000000" w:sz="8"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bidi w:val="0"/>
              <w:adjustRightInd w:val="0"/>
              <w:snapToGrid w:val="0"/>
              <w:spacing w:line="480" w:lineRule="exact"/>
              <w:jc w:val="center"/>
              <w:textAlignment w:val="auto"/>
              <w:rPr>
                <w:rFonts w:hint="eastAsia" w:ascii="宋体" w:hAnsi="宋体" w:eastAsia="宋体" w:cs="宋体"/>
                <w:b/>
                <w:bCs w:val="0"/>
                <w:color w:val="000000"/>
                <w:szCs w:val="20"/>
                <w:highlight w:val="none"/>
              </w:rPr>
            </w:pPr>
            <w:r>
              <w:rPr>
                <w:rFonts w:hint="eastAsia" w:ascii="宋体" w:hAnsi="宋体" w:eastAsia="宋体" w:cs="宋体"/>
                <w:b/>
                <w:bCs w:val="0"/>
                <w:color w:val="000000"/>
                <w:szCs w:val="20"/>
                <w:highlight w:val="none"/>
              </w:rPr>
              <w:t>预算金额</w:t>
            </w:r>
          </w:p>
          <w:p>
            <w:pPr>
              <w:keepNext w:val="0"/>
              <w:keepLines w:val="0"/>
              <w:pageBreakBefore w:val="0"/>
              <w:kinsoku/>
              <w:overflowPunct/>
              <w:topLinePunct w:val="0"/>
              <w:bidi w:val="0"/>
              <w:adjustRightInd w:val="0"/>
              <w:snapToGrid w:val="0"/>
              <w:spacing w:line="480" w:lineRule="exact"/>
              <w:jc w:val="center"/>
              <w:textAlignment w:val="auto"/>
              <w:rPr>
                <w:rFonts w:hint="eastAsia" w:ascii="宋体" w:hAnsi="宋体" w:eastAsia="宋体" w:cs="宋体"/>
                <w:b/>
                <w:bCs w:val="0"/>
                <w:color w:val="000000"/>
                <w:szCs w:val="20"/>
                <w:highlight w:val="none"/>
              </w:rPr>
            </w:pPr>
            <w:r>
              <w:rPr>
                <w:rFonts w:hint="eastAsia" w:ascii="宋体" w:hAnsi="宋体" w:eastAsia="宋体" w:cs="宋体"/>
                <w:b/>
                <w:bCs w:val="0"/>
                <w:color w:val="000000"/>
                <w:szCs w:val="20"/>
                <w:highlight w:val="none"/>
              </w:rPr>
              <w:t>（元）</w:t>
            </w:r>
          </w:p>
        </w:tc>
      </w:tr>
      <w:tr>
        <w:tblPrEx>
          <w:tblCellMar>
            <w:top w:w="0" w:type="dxa"/>
            <w:left w:w="0" w:type="dxa"/>
            <w:bottom w:w="0" w:type="dxa"/>
            <w:right w:w="0" w:type="dxa"/>
          </w:tblCellMar>
        </w:tblPrEx>
        <w:trPr>
          <w:trHeight w:val="1340" w:hRule="atLeast"/>
        </w:trPr>
        <w:tc>
          <w:tcPr>
            <w:tcW w:w="3345" w:type="dxa"/>
            <w:tcBorders>
              <w:top w:val="nil"/>
              <w:left w:val="single" w:color="auto" w:sz="4"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kinsoku/>
              <w:overflowPunct/>
              <w:topLinePunct w:val="0"/>
              <w:bidi w:val="0"/>
              <w:adjustRightInd w:val="0"/>
              <w:snapToGrid w:val="0"/>
              <w:spacing w:line="480" w:lineRule="exact"/>
              <w:jc w:val="center"/>
              <w:textAlignment w:val="auto"/>
              <w:rPr>
                <w:rFonts w:hint="eastAsia" w:ascii="宋体" w:hAnsi="宋体" w:eastAsia="宋体" w:cs="宋体"/>
                <w:bCs/>
                <w:color w:val="000000"/>
                <w:szCs w:val="20"/>
                <w:highlight w:val="none"/>
                <w:lang w:val="en-US" w:eastAsia="zh-CN"/>
              </w:rPr>
            </w:pPr>
            <w:r>
              <w:rPr>
                <w:rFonts w:hint="eastAsia" w:ascii="宋体" w:hAnsi="宋体" w:eastAsia="宋体" w:cs="宋体"/>
                <w:bCs/>
                <w:color w:val="000000"/>
                <w:szCs w:val="20"/>
                <w:highlight w:val="none"/>
                <w:lang w:eastAsia="zh-CN"/>
              </w:rPr>
              <w:t>遂溪县2021年省级财政红火蚁防控行动奖补项目</w:t>
            </w:r>
          </w:p>
        </w:tc>
        <w:tc>
          <w:tcPr>
            <w:tcW w:w="867" w:type="dxa"/>
            <w:tcBorders>
              <w:top w:val="nil"/>
              <w:left w:val="nil"/>
              <w:bottom w:val="single" w:color="000000" w:sz="8" w:space="0"/>
              <w:right w:val="single" w:color="000000" w:sz="8" w:space="0"/>
            </w:tcBorders>
            <w:noWrap w:val="0"/>
            <w:tcMar>
              <w:top w:w="15" w:type="dxa"/>
              <w:left w:w="15" w:type="dxa"/>
              <w:right w:w="15" w:type="dxa"/>
            </w:tcMar>
            <w:vAlign w:val="center"/>
          </w:tcPr>
          <w:p>
            <w:pPr>
              <w:keepNext w:val="0"/>
              <w:keepLines w:val="0"/>
              <w:pageBreakBefore w:val="0"/>
              <w:kinsoku/>
              <w:overflowPunct/>
              <w:topLinePunct w:val="0"/>
              <w:bidi w:val="0"/>
              <w:adjustRightInd w:val="0"/>
              <w:snapToGrid w:val="0"/>
              <w:spacing w:line="480" w:lineRule="exact"/>
              <w:jc w:val="center"/>
              <w:textAlignment w:val="auto"/>
              <w:rPr>
                <w:rFonts w:hint="eastAsia" w:ascii="宋体" w:hAnsi="宋体" w:eastAsia="宋体" w:cs="宋体"/>
                <w:bCs/>
                <w:color w:val="000000"/>
                <w:szCs w:val="20"/>
                <w:highlight w:val="none"/>
                <w:lang w:eastAsia="zh-CN"/>
              </w:rPr>
            </w:pPr>
            <w:r>
              <w:rPr>
                <w:rFonts w:hint="eastAsia" w:ascii="宋体" w:hAnsi="宋体" w:eastAsia="宋体" w:cs="宋体"/>
                <w:bCs/>
                <w:color w:val="000000"/>
                <w:szCs w:val="20"/>
                <w:highlight w:val="none"/>
              </w:rPr>
              <w:t>1</w:t>
            </w:r>
            <w:r>
              <w:rPr>
                <w:rFonts w:hint="eastAsia" w:ascii="宋体" w:hAnsi="宋体" w:eastAsia="宋体" w:cs="宋体"/>
                <w:bCs/>
                <w:color w:val="000000"/>
                <w:szCs w:val="20"/>
                <w:highlight w:val="none"/>
                <w:lang w:eastAsia="zh-CN"/>
              </w:rPr>
              <w:t>项</w:t>
            </w:r>
          </w:p>
        </w:tc>
        <w:tc>
          <w:tcPr>
            <w:tcW w:w="3216" w:type="dxa"/>
            <w:tcBorders>
              <w:top w:val="nil"/>
              <w:left w:val="nil"/>
              <w:bottom w:val="single" w:color="000000" w:sz="8"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bidi w:val="0"/>
              <w:spacing w:line="480" w:lineRule="exact"/>
              <w:jc w:val="center"/>
              <w:textAlignment w:val="auto"/>
              <w:rPr>
                <w:rFonts w:hint="eastAsia" w:ascii="宋体" w:hAnsi="宋体" w:eastAsia="宋体" w:cs="宋体"/>
                <w:bCs/>
                <w:color w:val="000000"/>
                <w:szCs w:val="20"/>
                <w:highlight w:val="none"/>
              </w:rPr>
            </w:pPr>
            <w:r>
              <w:rPr>
                <w:rFonts w:hint="eastAsia" w:ascii="宋体" w:hAnsi="宋体" w:eastAsia="宋体" w:cs="宋体"/>
                <w:bCs/>
                <w:color w:val="000000"/>
                <w:szCs w:val="20"/>
                <w:highlight w:val="none"/>
                <w:lang w:val="en-US" w:eastAsia="zh-CN"/>
              </w:rPr>
              <w:t>于2021年12月31日前完成项目所有建设内容</w:t>
            </w:r>
          </w:p>
        </w:tc>
        <w:tc>
          <w:tcPr>
            <w:tcW w:w="1704" w:type="dxa"/>
            <w:tcBorders>
              <w:top w:val="nil"/>
              <w:left w:val="nil"/>
              <w:bottom w:val="single" w:color="000000" w:sz="8" w:space="0"/>
              <w:right w:val="single" w:color="auto" w:sz="4" w:space="0"/>
            </w:tcBorders>
            <w:noWrap w:val="0"/>
            <w:tcMar>
              <w:top w:w="15" w:type="dxa"/>
              <w:left w:w="15" w:type="dxa"/>
              <w:right w:w="15" w:type="dxa"/>
            </w:tcMar>
            <w:vAlign w:val="center"/>
          </w:tcPr>
          <w:p>
            <w:pPr>
              <w:keepNext w:val="0"/>
              <w:keepLines w:val="0"/>
              <w:pageBreakBefore w:val="0"/>
              <w:kinsoku/>
              <w:overflowPunct/>
              <w:topLinePunct w:val="0"/>
              <w:bidi w:val="0"/>
              <w:adjustRightInd w:val="0"/>
              <w:snapToGrid w:val="0"/>
              <w:spacing w:line="480" w:lineRule="exact"/>
              <w:jc w:val="center"/>
              <w:textAlignment w:val="auto"/>
              <w:rPr>
                <w:rFonts w:hint="eastAsia" w:ascii="宋体" w:hAnsi="宋体" w:eastAsia="宋体" w:cs="宋体"/>
                <w:bCs/>
                <w:color w:val="000000"/>
                <w:szCs w:val="20"/>
                <w:highlight w:val="none"/>
              </w:rPr>
            </w:pPr>
            <w:r>
              <w:rPr>
                <w:rFonts w:hint="eastAsia" w:ascii="宋体" w:hAnsi="宋体" w:eastAsia="宋体" w:cs="宋体"/>
                <w:bCs/>
                <w:color w:val="000000"/>
                <w:szCs w:val="20"/>
                <w:highlight w:val="none"/>
                <w:lang w:val="en-US" w:eastAsia="zh-CN"/>
              </w:rPr>
              <w:t>5071</w:t>
            </w:r>
            <w:r>
              <w:rPr>
                <w:rFonts w:hint="eastAsia" w:ascii="宋体" w:hAnsi="宋体" w:eastAsia="宋体" w:cs="宋体"/>
                <w:bCs/>
                <w:color w:val="000000"/>
                <w:szCs w:val="20"/>
                <w:highlight w:val="none"/>
              </w:rPr>
              <w:t>00.00</w:t>
            </w:r>
          </w:p>
        </w:tc>
      </w:tr>
    </w:tbl>
    <w:p>
      <w:pPr>
        <w:keepNext w:val="0"/>
        <w:keepLines w:val="0"/>
        <w:pageBreakBefore w:val="0"/>
        <w:numPr>
          <w:ilvl w:val="0"/>
          <w:numId w:val="0"/>
        </w:numPr>
        <w:kinsoku/>
        <w:overflowPunct/>
        <w:topLinePunct w:val="0"/>
        <w:autoSpaceDE w:val="0"/>
        <w:autoSpaceDN w:val="0"/>
        <w:bidi w:val="0"/>
        <w:adjustRightInd w:val="0"/>
        <w:spacing w:line="480" w:lineRule="exact"/>
        <w:textAlignment w:val="auto"/>
        <w:rPr>
          <w:rFonts w:hint="eastAsia" w:ascii="宋体" w:hAnsi="宋体" w:cs="宋体"/>
          <w:kern w:val="0"/>
          <w:sz w:val="24"/>
        </w:rPr>
      </w:pPr>
      <w:r>
        <w:rPr>
          <w:rFonts w:hint="eastAsia" w:ascii="宋体" w:hAnsi="宋体" w:cs="宋体"/>
          <w:kern w:val="0"/>
          <w:sz w:val="24"/>
        </w:rPr>
        <w:t>2）项目详细技术参数及执行标准、规格及主要配件详见磋商文件中第</w:t>
      </w:r>
      <w:r>
        <w:rPr>
          <w:rFonts w:hint="eastAsia" w:ascii="宋体" w:hAnsi="宋体" w:cs="宋体"/>
          <w:kern w:val="0"/>
          <w:sz w:val="24"/>
          <w:lang w:eastAsia="zh-CN"/>
        </w:rPr>
        <w:t>六</w:t>
      </w:r>
      <w:r>
        <w:rPr>
          <w:rFonts w:hint="eastAsia" w:ascii="宋体" w:hAnsi="宋体" w:cs="宋体"/>
          <w:kern w:val="0"/>
          <w:sz w:val="24"/>
        </w:rPr>
        <w:t>章用户需求。</w:t>
      </w:r>
    </w:p>
    <w:p>
      <w:pPr>
        <w:keepNext w:val="0"/>
        <w:keepLines w:val="0"/>
        <w:pageBreakBefore w:val="0"/>
        <w:numPr>
          <w:ilvl w:val="0"/>
          <w:numId w:val="0"/>
        </w:numPr>
        <w:kinsoku/>
        <w:overflowPunct/>
        <w:topLinePunct w:val="0"/>
        <w:bidi w:val="0"/>
        <w:spacing w:line="480" w:lineRule="exact"/>
        <w:textAlignment w:val="auto"/>
        <w:rPr>
          <w:rFonts w:ascii="宋体" w:hAnsi="宋体"/>
          <w:b/>
          <w:sz w:val="24"/>
        </w:rPr>
      </w:pPr>
      <w:r>
        <w:rPr>
          <w:rFonts w:hint="eastAsia" w:ascii="宋体" w:hAnsi="宋体"/>
          <w:sz w:val="24"/>
          <w:lang w:eastAsia="zh-CN"/>
        </w:rPr>
        <w:t>六、</w:t>
      </w:r>
      <w:r>
        <w:rPr>
          <w:rFonts w:hint="eastAsia" w:ascii="宋体" w:hAnsi="宋体"/>
          <w:sz w:val="24"/>
        </w:rPr>
        <w:t>供应商资格必须符合下列要求</w:t>
      </w:r>
      <w:r>
        <w:rPr>
          <w:rFonts w:hint="eastAsia" w:ascii="宋体" w:hAnsi="宋体"/>
          <w:b/>
          <w:sz w:val="24"/>
        </w:rPr>
        <w:t>：</w:t>
      </w:r>
    </w:p>
    <w:p>
      <w:pPr>
        <w:keepNext w:val="0"/>
        <w:keepLines w:val="0"/>
        <w:pageBreakBefore w:val="0"/>
        <w:numPr>
          <w:ilvl w:val="0"/>
          <w:numId w:val="0"/>
        </w:numPr>
        <w:kinsoku/>
        <w:overflowPunct/>
        <w:topLinePunct w:val="0"/>
        <w:autoSpaceDE w:val="0"/>
        <w:autoSpaceDN w:val="0"/>
        <w:bidi w:val="0"/>
        <w:adjustRightInd w:val="0"/>
        <w:spacing w:line="480" w:lineRule="exac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1、供应商应具备《中华人民共和国政府采购法》第二十二条规定的条件。</w:t>
      </w:r>
    </w:p>
    <w:p>
      <w:pPr>
        <w:keepNext w:val="0"/>
        <w:keepLines w:val="0"/>
        <w:pageBreakBefore w:val="0"/>
        <w:numPr>
          <w:ilvl w:val="0"/>
          <w:numId w:val="0"/>
        </w:numPr>
        <w:kinsoku/>
        <w:overflowPunct/>
        <w:topLinePunct w:val="0"/>
        <w:autoSpaceDE w:val="0"/>
        <w:autoSpaceDN w:val="0"/>
        <w:bidi w:val="0"/>
        <w:adjustRightInd w:val="0"/>
        <w:spacing w:line="480" w:lineRule="exac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2、供应商应当是合法经营资格的法人或其他组织。</w:t>
      </w:r>
    </w:p>
    <w:p>
      <w:pPr>
        <w:keepNext w:val="0"/>
        <w:keepLines w:val="0"/>
        <w:pageBreakBefore w:val="0"/>
        <w:numPr>
          <w:ilvl w:val="0"/>
          <w:numId w:val="0"/>
        </w:numPr>
        <w:kinsoku/>
        <w:overflowPunct/>
        <w:topLinePunct w:val="0"/>
        <w:autoSpaceDE w:val="0"/>
        <w:autoSpaceDN w:val="0"/>
        <w:bidi w:val="0"/>
        <w:adjustRightInd w:val="0"/>
        <w:spacing w:line="480" w:lineRule="exac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www.ccgp.gov.cn)查询结果为准，如相关失信记录已失效，供应商需提供相关证明资料。</w:t>
      </w:r>
    </w:p>
    <w:p>
      <w:pPr>
        <w:keepNext w:val="0"/>
        <w:keepLines w:val="0"/>
        <w:pageBreakBefore w:val="0"/>
        <w:numPr>
          <w:ilvl w:val="0"/>
          <w:numId w:val="0"/>
        </w:numPr>
        <w:kinsoku/>
        <w:overflowPunct/>
        <w:topLinePunct w:val="0"/>
        <w:autoSpaceDE w:val="0"/>
        <w:autoSpaceDN w:val="0"/>
        <w:bidi w:val="0"/>
        <w:adjustRightInd w:val="0"/>
        <w:spacing w:line="480" w:lineRule="exac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4、本采购项目不接受联合体投标。</w:t>
      </w:r>
    </w:p>
    <w:p>
      <w:pPr>
        <w:keepNext w:val="0"/>
        <w:keepLines w:val="0"/>
        <w:pageBreakBefore w:val="0"/>
        <w:numPr>
          <w:ilvl w:val="0"/>
          <w:numId w:val="0"/>
        </w:numPr>
        <w:kinsoku/>
        <w:overflowPunct/>
        <w:topLinePunct w:val="0"/>
        <w:autoSpaceDE w:val="0"/>
        <w:autoSpaceDN w:val="0"/>
        <w:bidi w:val="0"/>
        <w:adjustRightInd w:val="0"/>
        <w:spacing w:line="480" w:lineRule="exact"/>
        <w:textAlignment w:val="auto"/>
        <w:rPr>
          <w:rFonts w:hint="eastAsia" w:ascii="宋体" w:hAnsi="宋体" w:eastAsia="宋体" w:cs="宋体"/>
          <w:kern w:val="0"/>
          <w:sz w:val="24"/>
        </w:rPr>
      </w:pPr>
      <w:r>
        <w:rPr>
          <w:rFonts w:hint="eastAsia" w:ascii="宋体" w:hAnsi="宋体" w:eastAsia="宋体" w:cs="宋体"/>
          <w:kern w:val="0"/>
          <w:sz w:val="24"/>
          <w:lang w:val="en-US" w:eastAsia="zh-CN"/>
        </w:rPr>
        <w:t>5</w:t>
      </w:r>
      <w:r>
        <w:rPr>
          <w:rFonts w:hint="eastAsia" w:ascii="宋体" w:hAnsi="宋体" w:eastAsia="宋体" w:cs="宋体"/>
          <w:kern w:val="0"/>
          <w:sz w:val="24"/>
        </w:rPr>
        <w:t>、已办理投标登记并成功购买本</w:t>
      </w:r>
      <w:r>
        <w:rPr>
          <w:rFonts w:hint="eastAsia" w:ascii="宋体" w:hAnsi="宋体" w:eastAsia="宋体" w:cs="宋体"/>
          <w:kern w:val="0"/>
          <w:sz w:val="24"/>
          <w:lang w:eastAsia="zh-CN"/>
        </w:rPr>
        <w:t>磋商</w:t>
      </w:r>
      <w:r>
        <w:rPr>
          <w:rFonts w:hint="eastAsia" w:ascii="宋体" w:hAnsi="宋体" w:eastAsia="宋体" w:cs="宋体"/>
          <w:kern w:val="0"/>
          <w:sz w:val="24"/>
        </w:rPr>
        <w:t>文件的供应商。</w:t>
      </w:r>
    </w:p>
    <w:p>
      <w:pPr>
        <w:keepNext w:val="0"/>
        <w:keepLines w:val="0"/>
        <w:pageBreakBefore w:val="0"/>
        <w:numPr>
          <w:ilvl w:val="0"/>
          <w:numId w:val="0"/>
        </w:numPr>
        <w:kinsoku/>
        <w:overflowPunct/>
        <w:topLinePunct w:val="0"/>
        <w:bidi w:val="0"/>
        <w:spacing w:line="480" w:lineRule="exact"/>
        <w:textAlignment w:val="auto"/>
        <w:rPr>
          <w:rFonts w:ascii="宋体" w:hAnsi="宋体"/>
          <w:b/>
          <w:sz w:val="24"/>
        </w:rPr>
      </w:pPr>
      <w:r>
        <w:rPr>
          <w:rFonts w:hint="eastAsia" w:ascii="宋体" w:hAnsi="宋体"/>
          <w:bCs/>
          <w:sz w:val="24"/>
          <w:lang w:eastAsia="zh-CN"/>
        </w:rPr>
        <w:t>七、</w:t>
      </w:r>
      <w:r>
        <w:rPr>
          <w:rFonts w:hint="eastAsia" w:ascii="宋体" w:hAnsi="宋体"/>
          <w:bCs/>
          <w:sz w:val="24"/>
        </w:rPr>
        <w:t>磋商文件购买须知：</w:t>
      </w:r>
      <w:r>
        <w:rPr>
          <w:rFonts w:hint="eastAsia" w:ascii="宋体" w:hAnsi="宋体"/>
          <w:b/>
          <w:sz w:val="24"/>
        </w:rPr>
        <w:t xml:space="preserve"> </w:t>
      </w:r>
    </w:p>
    <w:p>
      <w:pPr>
        <w:keepNext w:val="0"/>
        <w:keepLines w:val="0"/>
        <w:pageBreakBefore w:val="0"/>
        <w:kinsoku/>
        <w:overflowPunct/>
        <w:topLinePunct w:val="0"/>
        <w:bidi w:val="0"/>
        <w:spacing w:line="480" w:lineRule="exact"/>
        <w:ind w:firstLine="480"/>
        <w:textAlignment w:val="auto"/>
        <w:rPr>
          <w:rFonts w:ascii="宋体" w:hAnsi="宋体"/>
          <w:sz w:val="24"/>
        </w:rPr>
      </w:pPr>
      <w:r>
        <w:rPr>
          <w:rFonts w:hint="eastAsia" w:ascii="宋体" w:hAnsi="宋体"/>
          <w:sz w:val="24"/>
        </w:rPr>
        <w:t>符合资格的供应商应当在</w:t>
      </w:r>
      <w:r>
        <w:rPr>
          <w:rFonts w:hint="eastAsia" w:ascii="宋体" w:hAnsi="宋体"/>
          <w:sz w:val="24"/>
          <w:u w:val="single"/>
        </w:rPr>
        <w:t>2</w:t>
      </w:r>
      <w:r>
        <w:rPr>
          <w:rFonts w:hint="eastAsia" w:ascii="宋体" w:hAnsi="宋体"/>
          <w:sz w:val="24"/>
          <w:u w:val="single"/>
          <w:lang w:val="en-US" w:eastAsia="zh-CN"/>
        </w:rPr>
        <w:t>021</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 xml:space="preserve">11 </w:t>
      </w:r>
      <w:r>
        <w:rPr>
          <w:rFonts w:hint="eastAsia" w:ascii="宋体" w:hAnsi="宋体"/>
          <w:sz w:val="24"/>
        </w:rPr>
        <w:t>月</w:t>
      </w:r>
      <w:r>
        <w:rPr>
          <w:rFonts w:hint="eastAsia" w:ascii="宋体" w:hAnsi="宋体"/>
          <w:sz w:val="24"/>
          <w:u w:val="single"/>
          <w:lang w:val="en-US" w:eastAsia="zh-CN"/>
        </w:rPr>
        <w:t xml:space="preserve">2 </w:t>
      </w:r>
      <w:r>
        <w:rPr>
          <w:rFonts w:hint="eastAsia" w:ascii="宋体" w:hAnsi="宋体"/>
          <w:sz w:val="24"/>
        </w:rPr>
        <w:t>日至</w:t>
      </w:r>
      <w:r>
        <w:rPr>
          <w:rFonts w:hint="eastAsia" w:ascii="宋体" w:hAnsi="宋体"/>
          <w:sz w:val="24"/>
          <w:u w:val="single"/>
        </w:rPr>
        <w:t>　20</w:t>
      </w:r>
      <w:r>
        <w:rPr>
          <w:rFonts w:hint="eastAsia" w:ascii="宋体" w:hAnsi="宋体"/>
          <w:sz w:val="24"/>
          <w:u w:val="single"/>
          <w:lang w:val="en-US" w:eastAsia="zh-CN"/>
        </w:rPr>
        <w:t>21</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11</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u w:val="single"/>
          <w:lang w:val="en-US" w:eastAsia="zh-CN"/>
        </w:rPr>
        <w:t xml:space="preserve">8 </w:t>
      </w:r>
      <w:r>
        <w:rPr>
          <w:rFonts w:hint="eastAsia" w:ascii="宋体" w:hAnsi="宋体"/>
          <w:sz w:val="24"/>
        </w:rPr>
        <w:t>日期间（上午9:</w:t>
      </w:r>
      <w:r>
        <w:rPr>
          <w:rFonts w:hint="eastAsia" w:ascii="宋体" w:hAnsi="宋体"/>
          <w:sz w:val="24"/>
          <w:lang w:val="en-US" w:eastAsia="zh-CN"/>
        </w:rPr>
        <w:t>0</w:t>
      </w:r>
      <w:r>
        <w:rPr>
          <w:rFonts w:hint="eastAsia" w:ascii="宋体" w:hAnsi="宋体"/>
          <w:sz w:val="24"/>
        </w:rPr>
        <w:t>0至1</w:t>
      </w:r>
      <w:r>
        <w:rPr>
          <w:rFonts w:hint="eastAsia" w:ascii="宋体" w:hAnsi="宋体"/>
          <w:sz w:val="24"/>
          <w:lang w:val="en-US" w:eastAsia="zh-CN"/>
        </w:rPr>
        <w:t>2</w:t>
      </w:r>
      <w:r>
        <w:rPr>
          <w:rFonts w:hint="eastAsia" w:ascii="宋体" w:hAnsi="宋体"/>
          <w:sz w:val="24"/>
        </w:rPr>
        <w:t>:</w:t>
      </w:r>
      <w:r>
        <w:rPr>
          <w:rFonts w:hint="eastAsia" w:ascii="宋体" w:hAnsi="宋体"/>
          <w:sz w:val="24"/>
          <w:lang w:val="en-US" w:eastAsia="zh-CN"/>
        </w:rPr>
        <w:t>0</w:t>
      </w:r>
      <w:r>
        <w:rPr>
          <w:rFonts w:hint="eastAsia" w:ascii="宋体" w:hAnsi="宋体"/>
          <w:sz w:val="24"/>
        </w:rPr>
        <w:t>0，下午1</w:t>
      </w:r>
      <w:r>
        <w:rPr>
          <w:rFonts w:hint="eastAsia" w:ascii="宋体" w:hAnsi="宋体"/>
          <w:sz w:val="24"/>
          <w:lang w:val="en-US" w:eastAsia="zh-CN"/>
        </w:rPr>
        <w:t>4</w:t>
      </w:r>
      <w:r>
        <w:rPr>
          <w:rFonts w:hint="eastAsia" w:ascii="宋体" w:hAnsi="宋体"/>
          <w:sz w:val="24"/>
        </w:rPr>
        <w:t>:</w:t>
      </w:r>
      <w:r>
        <w:rPr>
          <w:rFonts w:hint="eastAsia" w:ascii="宋体" w:hAnsi="宋体"/>
          <w:sz w:val="24"/>
          <w:lang w:val="en-US" w:eastAsia="zh-CN"/>
        </w:rPr>
        <w:t>3</w:t>
      </w:r>
      <w:r>
        <w:rPr>
          <w:rFonts w:hint="eastAsia" w:ascii="宋体" w:hAnsi="宋体"/>
          <w:sz w:val="24"/>
        </w:rPr>
        <w:t>0至17:</w:t>
      </w:r>
      <w:r>
        <w:rPr>
          <w:rFonts w:hint="eastAsia" w:ascii="宋体" w:hAnsi="宋体"/>
          <w:sz w:val="24"/>
          <w:lang w:val="en-US" w:eastAsia="zh-CN"/>
        </w:rPr>
        <w:t>3</w:t>
      </w:r>
      <w:r>
        <w:rPr>
          <w:rFonts w:hint="eastAsia" w:ascii="宋体" w:hAnsi="宋体"/>
          <w:sz w:val="24"/>
        </w:rPr>
        <w:t>0，法定节假日除外）到</w:t>
      </w:r>
      <w:r>
        <w:rPr>
          <w:rFonts w:hint="eastAsia" w:ascii="宋体" w:hAnsi="宋体"/>
          <w:sz w:val="24"/>
          <w:lang w:eastAsia="zh-CN"/>
        </w:rPr>
        <w:t>广州穗科建设管理有限公司湛江分公司</w:t>
      </w:r>
      <w:r>
        <w:rPr>
          <w:rFonts w:hint="eastAsia" w:ascii="宋体" w:hAnsi="宋体"/>
          <w:sz w:val="24"/>
        </w:rPr>
        <w:t>（详细地址：</w:t>
      </w:r>
      <w:r>
        <w:rPr>
          <w:rFonts w:hint="eastAsia" w:ascii="宋体" w:hAnsi="宋体"/>
          <w:sz w:val="24"/>
          <w:lang w:eastAsia="zh-CN"/>
        </w:rPr>
        <w:t>湛江经济技术开发区海滨大道北6号荣盛中央广场12号楼709房</w:t>
      </w:r>
      <w:r>
        <w:rPr>
          <w:rFonts w:hint="eastAsia" w:ascii="宋体" w:hAnsi="宋体"/>
          <w:sz w:val="24"/>
        </w:rPr>
        <w:t>）购买磋商文件，磋商文件每套售价300元（人民币），售后不退。</w:t>
      </w:r>
    </w:p>
    <w:p>
      <w:pPr>
        <w:keepNext w:val="0"/>
        <w:keepLines w:val="0"/>
        <w:pageBreakBefore w:val="0"/>
        <w:kinsoku/>
        <w:overflowPunct/>
        <w:topLinePunct w:val="0"/>
        <w:bidi w:val="0"/>
        <w:spacing w:line="480" w:lineRule="exact"/>
        <w:ind w:firstLine="602" w:firstLineChars="250"/>
        <w:textAlignment w:val="auto"/>
        <w:rPr>
          <w:rFonts w:hint="eastAsia" w:ascii="宋体" w:hAnsi="宋体" w:cs="宋体"/>
          <w:b/>
          <w:kern w:val="0"/>
          <w:sz w:val="24"/>
        </w:rPr>
      </w:pPr>
      <w:r>
        <w:rPr>
          <w:rFonts w:hint="eastAsia" w:ascii="宋体" w:hAnsi="宋体" w:cs="宋体"/>
          <w:b/>
          <w:kern w:val="0"/>
          <w:sz w:val="24"/>
          <w:lang w:val="zh-CN"/>
        </w:rPr>
        <w:t>购买磋商文件请携带：</w:t>
      </w:r>
      <w:r>
        <w:rPr>
          <w:rFonts w:hint="eastAsia" w:ascii="宋体" w:hAnsi="宋体" w:cs="宋体"/>
          <w:b/>
          <w:color w:val="000000"/>
          <w:kern w:val="0"/>
          <w:sz w:val="24"/>
          <w:lang w:val="zh-CN"/>
        </w:rPr>
        <w:t>有效企业法人营业执照</w:t>
      </w:r>
      <w:r>
        <w:rPr>
          <w:rFonts w:hint="eastAsia" w:ascii="宋体" w:cs="宋体"/>
          <w:b/>
          <w:color w:val="000000"/>
          <w:kern w:val="0"/>
          <w:sz w:val="24"/>
          <w:lang w:val="zh-CN"/>
        </w:rPr>
        <w:t>（三证合一）复印件</w:t>
      </w:r>
      <w:r>
        <w:rPr>
          <w:rFonts w:hint="eastAsia" w:ascii="宋体" w:hAnsi="宋体" w:cs="宋体"/>
          <w:b/>
          <w:color w:val="000000"/>
          <w:kern w:val="0"/>
          <w:sz w:val="24"/>
          <w:lang w:val="zh-CN"/>
        </w:rPr>
        <w:t>、法定代表人证明书原件、法人身份证复印件、</w:t>
      </w:r>
      <w:r>
        <w:rPr>
          <w:rFonts w:hint="eastAsia" w:ascii="宋体" w:hAnsi="宋体" w:cs="宋体"/>
          <w:b/>
          <w:kern w:val="0"/>
          <w:sz w:val="24"/>
          <w:lang w:val="zh-CN"/>
        </w:rPr>
        <w:t>法人代表授权委托书原件及委托人身份证复印件（法人亲自到场的不需要）。</w:t>
      </w:r>
      <w:r>
        <w:rPr>
          <w:rFonts w:hint="eastAsia" w:ascii="宋体" w:hAnsi="宋体" w:cs="宋体"/>
          <w:b/>
          <w:kern w:val="0"/>
          <w:sz w:val="24"/>
        </w:rPr>
        <w:t>（以上材料复印件均需加盖单位公章，并提供原件核对）</w:t>
      </w:r>
    </w:p>
    <w:p>
      <w:pPr>
        <w:keepNext w:val="0"/>
        <w:keepLines w:val="0"/>
        <w:pageBreakBefore w:val="0"/>
        <w:kinsoku/>
        <w:overflowPunct/>
        <w:topLinePunct w:val="0"/>
        <w:bidi w:val="0"/>
        <w:spacing w:line="480" w:lineRule="exact"/>
        <w:ind w:firstLine="602" w:firstLineChars="250"/>
        <w:textAlignment w:val="auto"/>
        <w:rPr>
          <w:rFonts w:ascii="宋体" w:hAnsi="宋体" w:cs="宋体"/>
          <w:b/>
          <w:kern w:val="0"/>
          <w:sz w:val="24"/>
        </w:rPr>
      </w:pPr>
      <w:r>
        <w:rPr>
          <w:rFonts w:ascii="宋体" w:hAnsi="宋体" w:cs="宋体"/>
          <w:b/>
          <w:kern w:val="0"/>
          <w:sz w:val="24"/>
          <w:lang w:val="zh-CN"/>
        </w:rPr>
        <w:t>采购代理机构在</w:t>
      </w:r>
      <w:r>
        <w:rPr>
          <w:rFonts w:hint="eastAsia" w:ascii="宋体" w:hAnsi="宋体" w:cs="宋体"/>
          <w:b/>
          <w:kern w:val="0"/>
          <w:sz w:val="24"/>
          <w:lang w:val="zh-CN"/>
        </w:rPr>
        <w:t>磋商文件</w:t>
      </w:r>
      <w:r>
        <w:rPr>
          <w:rFonts w:ascii="宋体" w:hAnsi="宋体" w:cs="宋体"/>
          <w:b/>
          <w:kern w:val="0"/>
          <w:sz w:val="24"/>
          <w:lang w:val="zh-CN"/>
        </w:rPr>
        <w:t>发售期内通过</w:t>
      </w:r>
      <w:r>
        <w:rPr>
          <w:rFonts w:ascii="宋体" w:hAnsi="宋体" w:cs="宋体"/>
          <w:b/>
          <w:kern w:val="0"/>
          <w:sz w:val="24"/>
        </w:rPr>
        <w:t>“</w:t>
      </w:r>
      <w:r>
        <w:rPr>
          <w:rFonts w:ascii="宋体" w:hAnsi="宋体" w:cs="宋体"/>
          <w:b/>
          <w:kern w:val="0"/>
          <w:sz w:val="24"/>
          <w:lang w:val="zh-CN"/>
        </w:rPr>
        <w:t>信用中国</w:t>
      </w:r>
      <w:r>
        <w:rPr>
          <w:rFonts w:ascii="宋体" w:hAnsi="宋体" w:cs="宋体"/>
          <w:b/>
          <w:kern w:val="0"/>
          <w:sz w:val="24"/>
        </w:rPr>
        <w:t>”</w:t>
      </w:r>
      <w:r>
        <w:rPr>
          <w:rFonts w:ascii="宋体" w:hAnsi="宋体" w:cs="宋体"/>
          <w:b/>
          <w:kern w:val="0"/>
          <w:sz w:val="24"/>
          <w:lang w:val="zh-CN"/>
        </w:rPr>
        <w:t>网站</w:t>
      </w:r>
      <w:r>
        <w:rPr>
          <w:rFonts w:ascii="宋体" w:hAnsi="宋体" w:cs="宋体"/>
          <w:b/>
          <w:kern w:val="0"/>
          <w:sz w:val="24"/>
        </w:rPr>
        <w:t>（www.creditchina.gov.cn）</w:t>
      </w:r>
      <w:r>
        <w:rPr>
          <w:rFonts w:ascii="宋体" w:hAnsi="宋体" w:cs="宋体"/>
          <w:b/>
          <w:kern w:val="0"/>
          <w:sz w:val="24"/>
          <w:lang w:val="zh-CN"/>
        </w:rPr>
        <w:t>、中国政府采购网</w:t>
      </w:r>
      <w:r>
        <w:rPr>
          <w:rFonts w:ascii="宋体" w:hAnsi="宋体" w:cs="宋体"/>
          <w:b/>
          <w:kern w:val="0"/>
          <w:sz w:val="24"/>
        </w:rPr>
        <w:t>（www.ccgp.gov.cn）</w:t>
      </w:r>
      <w:r>
        <w:rPr>
          <w:rFonts w:ascii="宋体" w:hAnsi="宋体" w:cs="宋体"/>
          <w:b/>
          <w:kern w:val="0"/>
          <w:sz w:val="24"/>
          <w:lang w:val="zh-CN"/>
        </w:rPr>
        <w:t>查询</w:t>
      </w:r>
      <w:r>
        <w:rPr>
          <w:rFonts w:hint="eastAsia" w:ascii="宋体" w:hAnsi="宋体" w:cs="宋体"/>
          <w:b/>
          <w:kern w:val="0"/>
          <w:sz w:val="24"/>
          <w:lang w:val="zh-CN"/>
        </w:rPr>
        <w:t>供应商</w:t>
      </w:r>
      <w:r>
        <w:rPr>
          <w:rFonts w:ascii="宋体" w:hAnsi="宋体" w:cs="宋体"/>
          <w:b/>
          <w:kern w:val="0"/>
          <w:sz w:val="24"/>
          <w:lang w:val="zh-CN"/>
        </w:rPr>
        <w:t>信用记录。采购代理机构对</w:t>
      </w:r>
      <w:r>
        <w:rPr>
          <w:rFonts w:hint="eastAsia" w:ascii="宋体" w:hAnsi="宋体" w:cs="宋体"/>
          <w:b/>
          <w:kern w:val="0"/>
          <w:sz w:val="24"/>
          <w:lang w:val="zh-CN"/>
        </w:rPr>
        <w:t>供应商</w:t>
      </w:r>
      <w:r>
        <w:rPr>
          <w:rFonts w:ascii="宋体" w:hAnsi="宋体" w:cs="宋体"/>
          <w:b/>
          <w:kern w:val="0"/>
          <w:sz w:val="24"/>
          <w:lang w:val="zh-CN"/>
        </w:rPr>
        <w:t>信用记录进行甄别，对列入失信被执行人、重大税收违法案件当事人名单、政府采购严重违法失信行为记录名单及其他不符合《中华人民共和国政府采购法》第二十二条规定条件的</w:t>
      </w:r>
      <w:r>
        <w:rPr>
          <w:rFonts w:hint="eastAsia" w:ascii="宋体" w:hAnsi="宋体" w:cs="宋体"/>
          <w:b/>
          <w:kern w:val="0"/>
          <w:sz w:val="24"/>
          <w:lang w:val="zh-CN"/>
        </w:rPr>
        <w:t>供应商</w:t>
      </w:r>
      <w:r>
        <w:rPr>
          <w:rFonts w:ascii="宋体" w:hAnsi="宋体" w:cs="宋体"/>
          <w:b/>
          <w:kern w:val="0"/>
          <w:sz w:val="24"/>
          <w:lang w:val="zh-CN"/>
        </w:rPr>
        <w:t>，拒绝其参与政府采购活动（处罚期限届满的除外）。</w:t>
      </w:r>
    </w:p>
    <w:p>
      <w:pPr>
        <w:keepNext w:val="0"/>
        <w:keepLines w:val="0"/>
        <w:pageBreakBefore w:val="0"/>
        <w:widowControl/>
        <w:numPr>
          <w:ilvl w:val="0"/>
          <w:numId w:val="0"/>
        </w:numPr>
        <w:kinsoku/>
        <w:overflowPunct/>
        <w:topLinePunct w:val="0"/>
        <w:bidi w:val="0"/>
        <w:spacing w:line="480" w:lineRule="exact"/>
        <w:jc w:val="left"/>
        <w:textAlignment w:val="auto"/>
        <w:rPr>
          <w:rFonts w:ascii="宋体" w:hAnsi="宋体" w:cs="宋体"/>
          <w:kern w:val="0"/>
          <w:sz w:val="24"/>
          <w:u w:val="single"/>
        </w:rPr>
      </w:pPr>
      <w:r>
        <w:rPr>
          <w:rFonts w:hint="eastAsia" w:ascii="宋体" w:hAnsi="宋体"/>
          <w:sz w:val="24"/>
          <w:lang w:eastAsia="zh-CN"/>
        </w:rPr>
        <w:t>八、</w:t>
      </w:r>
      <w:r>
        <w:rPr>
          <w:rFonts w:hint="eastAsia" w:ascii="宋体" w:hAnsi="宋体"/>
          <w:sz w:val="24"/>
        </w:rPr>
        <w:t xml:space="preserve">响应文件递交截止时间 </w:t>
      </w:r>
      <w:r>
        <w:rPr>
          <w:rFonts w:hint="eastAsia" w:ascii="宋体" w:hAnsi="宋体"/>
          <w:sz w:val="24"/>
          <w:u w:val="single"/>
        </w:rPr>
        <w:t>20</w:t>
      </w:r>
      <w:r>
        <w:rPr>
          <w:rFonts w:hint="eastAsia" w:ascii="宋体" w:hAnsi="宋体"/>
          <w:sz w:val="24"/>
          <w:u w:val="single"/>
          <w:lang w:val="en-US" w:eastAsia="zh-CN"/>
        </w:rPr>
        <w:t>21</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w:t>
      </w:r>
      <w:r>
        <w:rPr>
          <w:rFonts w:hint="eastAsia" w:ascii="宋体" w:hAnsi="宋体"/>
          <w:sz w:val="24"/>
          <w:u w:val="single"/>
          <w:lang w:val="en-US" w:eastAsia="zh-CN"/>
        </w:rPr>
        <w:t>11</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lang w:val="en-US" w:eastAsia="zh-CN"/>
        </w:rPr>
        <w:t>1</w:t>
      </w:r>
      <w:r>
        <w:rPr>
          <w:rFonts w:hint="eastAsia"/>
          <w:sz w:val="24"/>
          <w:u w:val="single"/>
          <w:lang w:val="en-US" w:eastAsia="zh-CN"/>
        </w:rPr>
        <w:t>5</w:t>
      </w:r>
      <w:r>
        <w:rPr>
          <w:rFonts w:hint="eastAsia" w:ascii="宋体" w:hAnsi="宋体"/>
          <w:sz w:val="24"/>
          <w:u w:val="single"/>
        </w:rPr>
        <w:t xml:space="preserve"> </w:t>
      </w:r>
      <w:r>
        <w:rPr>
          <w:rFonts w:hint="eastAsia" w:ascii="宋体" w:hAnsi="宋体"/>
          <w:sz w:val="24"/>
        </w:rPr>
        <w:t>日</w:t>
      </w:r>
      <w:r>
        <w:rPr>
          <w:rFonts w:hint="eastAsia" w:ascii="宋体" w:hAnsi="宋体"/>
          <w:sz w:val="24"/>
          <w:u w:val="single"/>
          <w:lang w:val="en-US" w:eastAsia="zh-CN"/>
        </w:rPr>
        <w:t>10</w:t>
      </w:r>
      <w:r>
        <w:rPr>
          <w:rFonts w:hint="eastAsia" w:ascii="宋体" w:hAnsi="宋体"/>
          <w:sz w:val="24"/>
          <w:u w:val="single"/>
        </w:rPr>
        <w:t xml:space="preserve"> </w:t>
      </w:r>
      <w:r>
        <w:rPr>
          <w:rFonts w:hint="eastAsia" w:ascii="宋体" w:hAnsi="宋体"/>
          <w:sz w:val="24"/>
        </w:rPr>
        <w:t>时</w:t>
      </w:r>
      <w:r>
        <w:rPr>
          <w:rFonts w:hint="eastAsia" w:ascii="宋体" w:hAnsi="宋体"/>
          <w:sz w:val="24"/>
          <w:u w:val="single"/>
          <w:lang w:val="en-US" w:eastAsia="zh-CN"/>
        </w:rPr>
        <w:t>0</w:t>
      </w:r>
      <w:r>
        <w:rPr>
          <w:rFonts w:hint="eastAsia" w:ascii="宋体" w:hAnsi="宋体"/>
          <w:sz w:val="24"/>
          <w:u w:val="single"/>
        </w:rPr>
        <w:t xml:space="preserve">0 </w:t>
      </w:r>
      <w:r>
        <w:rPr>
          <w:rFonts w:hint="eastAsia" w:ascii="宋体" w:hAnsi="宋体"/>
          <w:sz w:val="24"/>
        </w:rPr>
        <w:t>分。</w:t>
      </w:r>
    </w:p>
    <w:p>
      <w:pPr>
        <w:keepNext w:val="0"/>
        <w:keepLines w:val="0"/>
        <w:pageBreakBefore w:val="0"/>
        <w:kinsoku/>
        <w:overflowPunct/>
        <w:topLinePunct w:val="0"/>
        <w:bidi w:val="0"/>
        <w:spacing w:line="480" w:lineRule="exact"/>
        <w:textAlignment w:val="auto"/>
        <w:rPr>
          <w:rFonts w:ascii="宋体" w:hAnsi="宋体" w:cs="宋体"/>
          <w:kern w:val="0"/>
          <w:sz w:val="24"/>
        </w:rPr>
      </w:pPr>
      <w:r>
        <w:rPr>
          <w:rFonts w:hint="eastAsia" w:ascii="宋体" w:hAnsi="宋体"/>
          <w:sz w:val="24"/>
        </w:rPr>
        <w:t>提交响应文件地点：</w:t>
      </w:r>
      <w:r>
        <w:rPr>
          <w:rFonts w:hint="eastAsia" w:ascii="宋体" w:hAnsi="宋体"/>
          <w:sz w:val="24"/>
          <w:lang w:eastAsia="zh-CN"/>
        </w:rPr>
        <w:t>湛江经济技术开发区海滨大道北6号荣盛中央广场12号楼709房</w:t>
      </w:r>
      <w:r>
        <w:rPr>
          <w:rFonts w:hint="eastAsia" w:ascii="宋体" w:hAnsi="宋体"/>
          <w:sz w:val="24"/>
        </w:rPr>
        <w:t>。</w:t>
      </w:r>
    </w:p>
    <w:p>
      <w:pPr>
        <w:keepNext w:val="0"/>
        <w:keepLines w:val="0"/>
        <w:pageBreakBefore w:val="0"/>
        <w:numPr>
          <w:ilvl w:val="0"/>
          <w:numId w:val="0"/>
        </w:numPr>
        <w:kinsoku/>
        <w:overflowPunct/>
        <w:topLinePunct w:val="0"/>
        <w:bidi w:val="0"/>
        <w:spacing w:line="480" w:lineRule="exact"/>
        <w:textAlignment w:val="auto"/>
        <w:rPr>
          <w:rFonts w:ascii="宋体" w:hAnsi="宋体"/>
          <w:sz w:val="24"/>
        </w:rPr>
      </w:pPr>
      <w:r>
        <w:rPr>
          <w:rFonts w:hint="eastAsia" w:ascii="宋体" w:hAnsi="宋体"/>
          <w:sz w:val="24"/>
          <w:lang w:eastAsia="zh-CN"/>
        </w:rPr>
        <w:t>九、</w:t>
      </w:r>
      <w:r>
        <w:rPr>
          <w:rFonts w:hint="eastAsia" w:ascii="宋体" w:hAnsi="宋体"/>
          <w:sz w:val="24"/>
        </w:rPr>
        <w:t>磋商时间：</w:t>
      </w:r>
      <w:r>
        <w:rPr>
          <w:rFonts w:ascii="宋体" w:hAnsi="宋体"/>
          <w:sz w:val="24"/>
          <w:u w:val="single"/>
        </w:rPr>
        <w:t>20</w:t>
      </w:r>
      <w:r>
        <w:rPr>
          <w:rFonts w:hint="eastAsia" w:ascii="宋体" w:hAnsi="宋体"/>
          <w:sz w:val="24"/>
          <w:u w:val="single"/>
          <w:lang w:val="en-US" w:eastAsia="zh-CN"/>
        </w:rPr>
        <w:t>21</w:t>
      </w:r>
      <w:r>
        <w:rPr>
          <w:rFonts w:hint="eastAsia" w:ascii="宋体" w:hAnsi="宋体"/>
          <w:sz w:val="24"/>
        </w:rPr>
        <w:t>年</w:t>
      </w:r>
      <w:r>
        <w:rPr>
          <w:rFonts w:hint="eastAsia" w:ascii="宋体" w:hAnsi="宋体"/>
          <w:sz w:val="24"/>
          <w:u w:val="single"/>
        </w:rPr>
        <w:t xml:space="preserve"> </w:t>
      </w:r>
      <w:r>
        <w:rPr>
          <w:rFonts w:hint="eastAsia" w:ascii="宋体" w:hAnsi="宋体"/>
          <w:sz w:val="24"/>
          <w:u w:val="single"/>
          <w:lang w:val="en-US" w:eastAsia="zh-CN"/>
        </w:rPr>
        <w:t>11</w:t>
      </w:r>
      <w:r>
        <w:rPr>
          <w:rFonts w:hint="eastAsia"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lang w:val="en-US" w:eastAsia="zh-CN"/>
        </w:rPr>
        <w:t>1</w:t>
      </w:r>
      <w:r>
        <w:rPr>
          <w:rFonts w:hint="eastAsia"/>
          <w:sz w:val="24"/>
          <w:u w:val="single"/>
          <w:lang w:val="en-US" w:eastAsia="zh-CN"/>
        </w:rPr>
        <w:t>5</w:t>
      </w:r>
      <w:bookmarkStart w:id="1" w:name="_GoBack"/>
      <w:bookmarkEnd w:id="1"/>
      <w:r>
        <w:rPr>
          <w:rFonts w:hint="eastAsia" w:ascii="宋体" w:hAnsi="宋体"/>
          <w:sz w:val="24"/>
          <w:u w:val="single"/>
          <w:lang w:val="en-US" w:eastAsia="zh-CN"/>
        </w:rPr>
        <w:t xml:space="preserve"> </w:t>
      </w:r>
      <w:r>
        <w:rPr>
          <w:rFonts w:hint="eastAsia" w:ascii="宋体" w:hAnsi="宋体"/>
          <w:sz w:val="24"/>
        </w:rPr>
        <w:t>日</w:t>
      </w:r>
      <w:r>
        <w:rPr>
          <w:rFonts w:hint="eastAsia" w:ascii="宋体" w:hAnsi="宋体"/>
          <w:sz w:val="24"/>
          <w:lang w:eastAsia="zh-CN"/>
        </w:rPr>
        <w:t>上</w:t>
      </w:r>
      <w:r>
        <w:rPr>
          <w:rFonts w:hint="eastAsia" w:ascii="宋体" w:hAnsi="宋体"/>
          <w:sz w:val="24"/>
        </w:rPr>
        <w:t>午</w:t>
      </w:r>
      <w:r>
        <w:rPr>
          <w:rFonts w:hint="eastAsia" w:ascii="宋体" w:hAnsi="宋体"/>
          <w:sz w:val="24"/>
          <w:u w:val="single"/>
          <w:lang w:val="en-US" w:eastAsia="zh-CN"/>
        </w:rPr>
        <w:t>10</w:t>
      </w:r>
      <w:r>
        <w:rPr>
          <w:rFonts w:ascii="宋体" w:hAnsi="宋体"/>
          <w:sz w:val="24"/>
          <w:u w:val="single"/>
        </w:rPr>
        <w:t>:</w:t>
      </w:r>
      <w:r>
        <w:rPr>
          <w:rFonts w:hint="eastAsia" w:ascii="宋体" w:hAnsi="宋体"/>
          <w:sz w:val="24"/>
          <w:u w:val="single"/>
          <w:lang w:val="en-US" w:eastAsia="zh-CN"/>
        </w:rPr>
        <w:t>0</w:t>
      </w:r>
      <w:r>
        <w:rPr>
          <w:rFonts w:ascii="宋体" w:hAnsi="宋体"/>
          <w:sz w:val="24"/>
          <w:u w:val="single"/>
        </w:rPr>
        <w:t xml:space="preserve">0 </w:t>
      </w:r>
      <w:r>
        <w:rPr>
          <w:rFonts w:hint="eastAsia" w:ascii="宋体" w:hAnsi="宋体"/>
          <w:sz w:val="24"/>
        </w:rPr>
        <w:t>时</w:t>
      </w:r>
      <w:r>
        <w:rPr>
          <w:rFonts w:ascii="宋体" w:hAnsi="宋体"/>
          <w:sz w:val="24"/>
        </w:rPr>
        <w:t>(</w:t>
      </w:r>
      <w:r>
        <w:rPr>
          <w:rFonts w:hint="eastAsia" w:ascii="宋体" w:hAnsi="宋体"/>
          <w:sz w:val="24"/>
        </w:rPr>
        <w:t>北京时间</w:t>
      </w:r>
      <w:r>
        <w:rPr>
          <w:rFonts w:ascii="宋体" w:hAnsi="宋体"/>
          <w:sz w:val="24"/>
        </w:rPr>
        <w:t>)</w:t>
      </w:r>
      <w:r>
        <w:rPr>
          <w:rFonts w:hint="eastAsia" w:ascii="宋体" w:hAnsi="宋体"/>
          <w:sz w:val="24"/>
        </w:rPr>
        <w:t>。</w:t>
      </w:r>
    </w:p>
    <w:p>
      <w:pPr>
        <w:keepNext w:val="0"/>
        <w:keepLines w:val="0"/>
        <w:pageBreakBefore w:val="0"/>
        <w:numPr>
          <w:ilvl w:val="0"/>
          <w:numId w:val="0"/>
        </w:numPr>
        <w:kinsoku/>
        <w:overflowPunct/>
        <w:topLinePunct w:val="0"/>
        <w:bidi w:val="0"/>
        <w:spacing w:line="480" w:lineRule="exact"/>
        <w:textAlignment w:val="auto"/>
        <w:rPr>
          <w:rFonts w:ascii="宋体" w:hAnsi="宋体"/>
          <w:sz w:val="24"/>
        </w:rPr>
      </w:pPr>
      <w:r>
        <w:rPr>
          <w:rFonts w:hint="eastAsia" w:ascii="宋体" w:hAnsi="宋体"/>
          <w:sz w:val="24"/>
          <w:lang w:eastAsia="zh-CN"/>
        </w:rPr>
        <w:t>十、</w:t>
      </w:r>
      <w:r>
        <w:rPr>
          <w:rFonts w:hint="eastAsia" w:ascii="宋体" w:hAnsi="宋体"/>
          <w:sz w:val="24"/>
        </w:rPr>
        <w:t>磋商地点：</w:t>
      </w:r>
      <w:r>
        <w:rPr>
          <w:rFonts w:hint="eastAsia" w:ascii="宋体" w:hAnsi="宋体"/>
          <w:sz w:val="24"/>
          <w:lang w:eastAsia="zh-CN"/>
        </w:rPr>
        <w:t>广州穗科建设管理有限公司湛江分公司</w:t>
      </w:r>
      <w:r>
        <w:rPr>
          <w:rFonts w:hint="eastAsia" w:ascii="宋体" w:hAnsi="宋体"/>
          <w:sz w:val="24"/>
        </w:rPr>
        <w:t>开标室</w:t>
      </w:r>
    </w:p>
    <w:p>
      <w:pPr>
        <w:keepNext w:val="0"/>
        <w:keepLines w:val="0"/>
        <w:pageBreakBefore w:val="0"/>
        <w:kinsoku/>
        <w:overflowPunct/>
        <w:topLinePunct w:val="0"/>
        <w:bidi w:val="0"/>
        <w:spacing w:line="480" w:lineRule="exact"/>
        <w:textAlignment w:val="auto"/>
        <w:rPr>
          <w:rFonts w:hint="eastAsia" w:ascii="宋体" w:hAnsi="宋体" w:eastAsia="宋体"/>
          <w:sz w:val="24"/>
          <w:lang w:eastAsia="zh-CN"/>
        </w:rPr>
      </w:pPr>
      <w:r>
        <w:rPr>
          <w:rFonts w:hint="eastAsia" w:ascii="宋体" w:hAnsi="宋体"/>
          <w:sz w:val="24"/>
        </w:rPr>
        <w:t>地  址：</w:t>
      </w:r>
      <w:r>
        <w:rPr>
          <w:rFonts w:hint="eastAsia" w:ascii="宋体" w:hAnsi="宋体"/>
          <w:sz w:val="24"/>
          <w:lang w:eastAsia="zh-CN"/>
        </w:rPr>
        <w:t>湛江经济技术开发区海滨大道北6号荣盛中央广场12号楼709房</w:t>
      </w:r>
    </w:p>
    <w:p>
      <w:pPr>
        <w:keepNext w:val="0"/>
        <w:keepLines w:val="0"/>
        <w:pageBreakBefore w:val="0"/>
        <w:kinsoku/>
        <w:overflowPunct/>
        <w:topLinePunct w:val="0"/>
        <w:bidi w:val="0"/>
        <w:spacing w:line="480" w:lineRule="exact"/>
        <w:textAlignment w:val="auto"/>
        <w:rPr>
          <w:rFonts w:hint="default" w:ascii="宋体" w:hAnsi="宋体" w:eastAsia="宋体"/>
          <w:sz w:val="24"/>
          <w:lang w:val="en-US" w:eastAsia="zh-CN"/>
        </w:rPr>
      </w:pPr>
      <w:r>
        <w:rPr>
          <w:rFonts w:hint="eastAsia" w:ascii="宋体" w:hAnsi="宋体"/>
          <w:sz w:val="24"/>
        </w:rPr>
        <w:t>总机电话：0759-</w:t>
      </w:r>
      <w:r>
        <w:rPr>
          <w:rFonts w:hint="eastAsia" w:ascii="宋体" w:hAnsi="宋体"/>
          <w:sz w:val="24"/>
          <w:lang w:val="en-US" w:eastAsia="zh-CN"/>
        </w:rPr>
        <w:t>3480399</w:t>
      </w:r>
    </w:p>
    <w:p>
      <w:pPr>
        <w:keepNext w:val="0"/>
        <w:keepLines w:val="0"/>
        <w:pageBreakBefore w:val="0"/>
        <w:numPr>
          <w:ilvl w:val="0"/>
          <w:numId w:val="0"/>
        </w:numPr>
        <w:kinsoku/>
        <w:overflowPunct/>
        <w:topLinePunct w:val="0"/>
        <w:bidi w:val="0"/>
        <w:spacing w:line="480" w:lineRule="exact"/>
        <w:textAlignment w:val="auto"/>
        <w:rPr>
          <w:rFonts w:hint="eastAsia" w:ascii="宋体" w:hAnsi="宋体" w:cs="宋体"/>
          <w:sz w:val="24"/>
          <w:szCs w:val="24"/>
        </w:rPr>
      </w:pPr>
      <w:r>
        <w:rPr>
          <w:rFonts w:hint="eastAsia" w:ascii="宋体" w:hAnsi="宋体" w:cs="宋体"/>
          <w:color w:val="000000"/>
          <w:kern w:val="0"/>
          <w:sz w:val="24"/>
          <w:szCs w:val="24"/>
          <w:lang w:eastAsia="zh-CN"/>
        </w:rPr>
        <w:t>十一、</w:t>
      </w:r>
      <w:r>
        <w:rPr>
          <w:rFonts w:hint="eastAsia" w:ascii="宋体" w:hAnsi="宋体" w:cs="宋体"/>
          <w:color w:val="000000"/>
          <w:kern w:val="0"/>
          <w:sz w:val="24"/>
          <w:szCs w:val="24"/>
        </w:rPr>
        <w:t>本公告期限</w:t>
      </w:r>
      <w:r>
        <w:rPr>
          <w:rFonts w:hint="eastAsia" w:ascii="宋体" w:hAnsi="宋体" w:cs="宋体"/>
          <w:kern w:val="0"/>
          <w:sz w:val="24"/>
          <w:szCs w:val="24"/>
          <w:u w:val="single"/>
        </w:rPr>
        <w:t xml:space="preserve">  自20</w:t>
      </w:r>
      <w:r>
        <w:rPr>
          <w:rFonts w:hint="eastAsia" w:ascii="宋体" w:hAnsi="宋体" w:cs="宋体"/>
          <w:kern w:val="0"/>
          <w:sz w:val="24"/>
          <w:szCs w:val="24"/>
          <w:u w:val="single"/>
          <w:lang w:val="en-US" w:eastAsia="zh-CN"/>
        </w:rPr>
        <w:t>21</w:t>
      </w:r>
      <w:r>
        <w:rPr>
          <w:rFonts w:hint="eastAsia" w:ascii="宋体" w:hAnsi="宋体" w:cs="宋体"/>
          <w:kern w:val="0"/>
          <w:sz w:val="24"/>
          <w:szCs w:val="24"/>
          <w:u w:val="single"/>
        </w:rPr>
        <w:t xml:space="preserve">年 </w:t>
      </w:r>
      <w:r>
        <w:rPr>
          <w:rFonts w:hint="eastAsia" w:ascii="宋体" w:hAnsi="宋体" w:cs="宋体"/>
          <w:kern w:val="0"/>
          <w:sz w:val="24"/>
          <w:szCs w:val="24"/>
          <w:u w:val="single"/>
          <w:lang w:val="en-US" w:eastAsia="zh-CN"/>
        </w:rPr>
        <w:t xml:space="preserve">11 </w:t>
      </w:r>
      <w:r>
        <w:rPr>
          <w:rFonts w:hint="eastAsia" w:ascii="宋体" w:hAnsi="宋体" w:cs="宋体"/>
          <w:kern w:val="0"/>
          <w:sz w:val="24"/>
          <w:szCs w:val="24"/>
          <w:u w:val="single"/>
        </w:rPr>
        <w:t>月</w:t>
      </w:r>
      <w:r>
        <w:rPr>
          <w:rFonts w:hint="eastAsia" w:ascii="宋体" w:hAnsi="宋体" w:cs="宋体"/>
          <w:kern w:val="0"/>
          <w:sz w:val="24"/>
          <w:szCs w:val="24"/>
          <w:u w:val="single"/>
          <w:lang w:val="en-US" w:eastAsia="zh-CN"/>
        </w:rPr>
        <w:t>2</w:t>
      </w:r>
      <w:r>
        <w:rPr>
          <w:rFonts w:hint="eastAsia" w:ascii="宋体" w:hAnsi="宋体" w:cs="宋体"/>
          <w:kern w:val="0"/>
          <w:sz w:val="24"/>
          <w:szCs w:val="24"/>
          <w:u w:val="single"/>
        </w:rPr>
        <w:t>日至 20</w:t>
      </w:r>
      <w:r>
        <w:rPr>
          <w:rFonts w:hint="eastAsia" w:ascii="宋体" w:hAnsi="宋体" w:cs="宋体"/>
          <w:kern w:val="0"/>
          <w:sz w:val="24"/>
          <w:szCs w:val="24"/>
          <w:u w:val="single"/>
          <w:lang w:val="en-US" w:eastAsia="zh-CN"/>
        </w:rPr>
        <w:t>21</w:t>
      </w:r>
      <w:r>
        <w:rPr>
          <w:rFonts w:hint="eastAsia" w:ascii="宋体" w:hAnsi="宋体" w:cs="宋体"/>
          <w:kern w:val="0"/>
          <w:sz w:val="24"/>
          <w:szCs w:val="24"/>
          <w:u w:val="single"/>
        </w:rPr>
        <w:t>年</w:t>
      </w:r>
      <w:r>
        <w:rPr>
          <w:rFonts w:hint="eastAsia" w:ascii="宋体" w:hAnsi="宋体" w:cs="宋体"/>
          <w:kern w:val="0"/>
          <w:sz w:val="24"/>
          <w:szCs w:val="24"/>
          <w:u w:val="single"/>
          <w:lang w:val="en-US" w:eastAsia="zh-CN"/>
        </w:rPr>
        <w:t>11</w:t>
      </w:r>
      <w:r>
        <w:rPr>
          <w:rFonts w:hint="eastAsia" w:ascii="宋体" w:hAnsi="宋体" w:cs="宋体"/>
          <w:kern w:val="0"/>
          <w:sz w:val="24"/>
          <w:szCs w:val="24"/>
          <w:u w:val="single"/>
        </w:rPr>
        <w:t xml:space="preserve"> 月</w:t>
      </w:r>
      <w:r>
        <w:rPr>
          <w:rFonts w:hint="eastAsia" w:ascii="宋体" w:hAnsi="宋体" w:cs="宋体"/>
          <w:kern w:val="0"/>
          <w:sz w:val="24"/>
          <w:szCs w:val="24"/>
          <w:u w:val="single"/>
          <w:lang w:val="en-US" w:eastAsia="zh-CN"/>
        </w:rPr>
        <w:t>4</w:t>
      </w:r>
      <w:r>
        <w:rPr>
          <w:rFonts w:hint="eastAsia" w:ascii="宋体" w:hAnsi="宋体" w:cs="宋体"/>
          <w:kern w:val="0"/>
          <w:sz w:val="24"/>
          <w:szCs w:val="24"/>
          <w:u w:val="single"/>
        </w:rPr>
        <w:t>日止。</w:t>
      </w:r>
    </w:p>
    <w:p>
      <w:pPr>
        <w:keepNext w:val="0"/>
        <w:keepLines w:val="0"/>
        <w:pageBreakBefore w:val="0"/>
        <w:kinsoku/>
        <w:overflowPunct/>
        <w:topLinePunct w:val="0"/>
        <w:bidi w:val="0"/>
        <w:spacing w:line="480" w:lineRule="exact"/>
        <w:textAlignment w:val="auto"/>
        <w:rPr>
          <w:rFonts w:hint="eastAsia" w:ascii="宋体" w:hAnsi="宋体" w:cs="宋体"/>
          <w:sz w:val="24"/>
          <w:szCs w:val="24"/>
        </w:rPr>
      </w:pPr>
      <w:r>
        <w:rPr>
          <w:rFonts w:hint="eastAsia" w:ascii="宋体" w:hAnsi="宋体"/>
          <w:sz w:val="24"/>
          <w:lang w:eastAsia="zh-CN"/>
        </w:rPr>
        <w:t>十二、</w:t>
      </w:r>
      <w:r>
        <w:rPr>
          <w:rFonts w:hint="eastAsia" w:ascii="宋体" w:hAnsi="宋体"/>
          <w:sz w:val="24"/>
        </w:rPr>
        <w:t>公告发布媒体</w:t>
      </w:r>
      <w:r>
        <w:rPr>
          <w:rFonts w:hint="eastAsia" w:ascii="宋体" w:hAnsi="宋体"/>
          <w:sz w:val="24"/>
          <w:u w:val="none"/>
        </w:rPr>
        <w:t>：</w:t>
      </w:r>
      <w:r>
        <w:rPr>
          <w:rFonts w:hint="eastAsia" w:ascii="宋体" w:hAnsi="宋体" w:eastAsia="宋体" w:cs="Times New Roman"/>
          <w:sz w:val="24"/>
          <w:u w:val="single"/>
          <w:lang w:val="en-US" w:eastAsia="zh-CN"/>
        </w:rPr>
        <w:t>采购代理机构网站（www.gzsuike.com）、中国政府采购网(www.ccgp.gov.cn)</w:t>
      </w:r>
      <w:r>
        <w:rPr>
          <w:rFonts w:hint="eastAsia" w:ascii="宋体" w:hAnsi="宋体" w:eastAsia="宋体" w:cs="Times New Roman"/>
          <w:sz w:val="24"/>
          <w:u w:val="single"/>
          <w:lang w:eastAsia="zh-CN"/>
        </w:rPr>
        <w:t>，</w:t>
      </w:r>
      <w:r>
        <w:rPr>
          <w:rFonts w:hint="eastAsia" w:ascii="宋体" w:hAnsi="宋体"/>
          <w:sz w:val="24"/>
        </w:rPr>
        <w:t>如有任何更改，以</w:t>
      </w:r>
      <w:r>
        <w:rPr>
          <w:rFonts w:hint="eastAsia" w:ascii="宋体" w:hAnsi="宋体"/>
          <w:sz w:val="24"/>
          <w:u w:val="single"/>
          <w:lang w:val="en-US" w:eastAsia="zh-CN"/>
        </w:rPr>
        <w:t xml:space="preserve"> </w:t>
      </w:r>
      <w:r>
        <w:rPr>
          <w:rFonts w:hint="eastAsia" w:ascii="宋体" w:hAnsi="宋体" w:eastAsia="宋体" w:cs="Times New Roman"/>
          <w:sz w:val="24"/>
          <w:u w:val="single"/>
          <w:lang w:val="en-US" w:eastAsia="zh-CN"/>
        </w:rPr>
        <w:t>采购代理机构网站（www.gzsuike.com）、中国政府采购网(www.ccgp.gov.cn)</w:t>
      </w:r>
      <w:r>
        <w:rPr>
          <w:rFonts w:hint="eastAsia" w:ascii="宋体" w:hAnsi="宋体"/>
          <w:sz w:val="24"/>
        </w:rPr>
        <w:t>发布的信息为准。</w:t>
      </w:r>
    </w:p>
    <w:p>
      <w:pPr>
        <w:keepNext w:val="0"/>
        <w:keepLines w:val="0"/>
        <w:pageBreakBefore w:val="0"/>
        <w:kinsoku/>
        <w:overflowPunct/>
        <w:topLinePunct w:val="0"/>
        <w:bidi w:val="0"/>
        <w:spacing w:line="480" w:lineRule="exact"/>
        <w:textAlignment w:val="auto"/>
        <w:rPr>
          <w:rFonts w:ascii="宋体" w:hAnsi="宋体"/>
          <w:sz w:val="24"/>
        </w:rPr>
      </w:pPr>
      <w:r>
        <w:rPr>
          <w:rFonts w:hint="eastAsia" w:ascii="宋体" w:hAnsi="宋体"/>
          <w:sz w:val="24"/>
          <w:lang w:eastAsia="zh-CN"/>
        </w:rPr>
        <w:t>十三、</w:t>
      </w:r>
      <w:r>
        <w:rPr>
          <w:rFonts w:hint="eastAsia" w:ascii="宋体" w:hAnsi="宋体"/>
          <w:sz w:val="24"/>
        </w:rPr>
        <w:t>联系方式：</w:t>
      </w:r>
    </w:p>
    <w:p>
      <w:pPr>
        <w:keepNext w:val="0"/>
        <w:keepLines w:val="0"/>
        <w:pageBreakBefore w:val="0"/>
        <w:widowControl/>
        <w:numPr>
          <w:ilvl w:val="0"/>
          <w:numId w:val="4"/>
        </w:numPr>
        <w:kinsoku/>
        <w:wordWrap w:val="0"/>
        <w:overflowPunct/>
        <w:topLinePunct w:val="0"/>
        <w:bidi w:val="0"/>
        <w:adjustRightInd w:val="0"/>
        <w:snapToGrid w:val="0"/>
        <w:spacing w:line="480" w:lineRule="exact"/>
        <w:jc w:val="left"/>
        <w:textAlignment w:val="auto"/>
        <w:rPr>
          <w:rFonts w:hint="eastAsia" w:ascii="宋体" w:hAnsi="宋体" w:cs="宋体"/>
          <w:color w:val="000000"/>
          <w:kern w:val="0"/>
          <w:sz w:val="24"/>
          <w:szCs w:val="24"/>
          <w:u w:val="single"/>
        </w:rPr>
      </w:pPr>
      <w:r>
        <w:rPr>
          <w:rFonts w:hint="eastAsia" w:ascii="宋体" w:hAnsi="宋体" w:cs="宋体"/>
          <w:color w:val="000000"/>
          <w:kern w:val="0"/>
          <w:sz w:val="24"/>
          <w:szCs w:val="24"/>
        </w:rPr>
        <w:t>采购人：</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u w:val="single"/>
          <w:lang w:eastAsia="zh-CN"/>
        </w:rPr>
        <w:t>遂溪县农业农村局</w:t>
      </w:r>
      <w:r>
        <w:rPr>
          <w:rFonts w:hint="eastAsia" w:ascii="宋体" w:hAnsi="宋体" w:cs="宋体"/>
          <w:color w:val="000000"/>
          <w:kern w:val="0"/>
          <w:sz w:val="24"/>
          <w:szCs w:val="24"/>
          <w:u w:val="single"/>
        </w:rPr>
        <w:t xml:space="preserve"> </w:t>
      </w:r>
    </w:p>
    <w:p>
      <w:pPr>
        <w:keepNext w:val="0"/>
        <w:keepLines w:val="0"/>
        <w:pageBreakBefore w:val="0"/>
        <w:widowControl/>
        <w:kinsoku/>
        <w:wordWrap w:val="0"/>
        <w:overflowPunct/>
        <w:topLinePunct w:val="0"/>
        <w:bidi w:val="0"/>
        <w:adjustRightInd w:val="0"/>
        <w:snapToGrid w:val="0"/>
        <w:spacing w:line="480" w:lineRule="exact"/>
        <w:ind w:left="125" w:leftChars="57" w:firstLine="720" w:firstLineChars="300"/>
        <w:jc w:val="left"/>
        <w:textAlignment w:val="auto"/>
        <w:rPr>
          <w:rFonts w:hint="eastAsia" w:ascii="宋体" w:hAnsi="宋体" w:cs="宋体"/>
          <w:kern w:val="0"/>
          <w:sz w:val="24"/>
          <w:szCs w:val="24"/>
          <w:u w:val="single"/>
        </w:rPr>
      </w:pPr>
      <w:r>
        <w:rPr>
          <w:rFonts w:hint="eastAsia" w:ascii="宋体" w:hAnsi="宋体" w:cs="宋体"/>
          <w:color w:val="000000"/>
          <w:kern w:val="0"/>
          <w:sz w:val="24"/>
          <w:szCs w:val="24"/>
        </w:rPr>
        <w:t>地址：</w:t>
      </w:r>
      <w:r>
        <w:rPr>
          <w:rFonts w:hint="eastAsia" w:ascii="宋体" w:hAnsi="宋体" w:cs="宋体"/>
          <w:color w:val="000000"/>
          <w:kern w:val="0"/>
          <w:sz w:val="24"/>
          <w:szCs w:val="24"/>
          <w:u w:val="single"/>
          <w:lang w:eastAsia="zh-CN"/>
        </w:rPr>
        <w:t>遂溪县遂城镇建设路127号</w:t>
      </w:r>
    </w:p>
    <w:p>
      <w:pPr>
        <w:keepNext w:val="0"/>
        <w:keepLines w:val="0"/>
        <w:pageBreakBefore w:val="0"/>
        <w:widowControl/>
        <w:kinsoku/>
        <w:wordWrap w:val="0"/>
        <w:overflowPunct/>
        <w:topLinePunct w:val="0"/>
        <w:bidi w:val="0"/>
        <w:adjustRightInd w:val="0"/>
        <w:snapToGrid w:val="0"/>
        <w:spacing w:line="480" w:lineRule="exact"/>
        <w:ind w:firstLine="560"/>
        <w:jc w:val="left"/>
        <w:textAlignment w:val="auto"/>
        <w:rPr>
          <w:rFonts w:hint="eastAsia" w:ascii="宋体" w:hAnsi="宋体" w:cs="宋体"/>
          <w:kern w:val="0"/>
          <w:sz w:val="24"/>
          <w:szCs w:val="24"/>
        </w:rPr>
      </w:pPr>
      <w:r>
        <w:rPr>
          <w:rFonts w:hint="eastAsia" w:ascii="宋体" w:hAnsi="宋体" w:cs="宋体"/>
          <w:color w:val="000000"/>
          <w:kern w:val="0"/>
          <w:sz w:val="24"/>
          <w:szCs w:val="24"/>
        </w:rPr>
        <w:t>　</w:t>
      </w:r>
      <w:r>
        <w:rPr>
          <w:rFonts w:hint="eastAsia" w:ascii="宋体" w:hAnsi="宋体" w:cs="宋体"/>
          <w:kern w:val="0"/>
          <w:sz w:val="24"/>
          <w:szCs w:val="24"/>
        </w:rPr>
        <w:t>联系人：</w:t>
      </w:r>
      <w:r>
        <w:rPr>
          <w:rFonts w:hint="eastAsia" w:ascii="宋体" w:hAnsi="宋体" w:cs="宋体"/>
          <w:i w:val="0"/>
          <w:iCs w:val="0"/>
          <w:kern w:val="0"/>
          <w:sz w:val="24"/>
          <w:szCs w:val="24"/>
          <w:u w:val="single"/>
          <w:lang w:eastAsia="zh-CN"/>
        </w:rPr>
        <w:t>周先生</w:t>
      </w:r>
      <w:r>
        <w:rPr>
          <w:rFonts w:hint="eastAsia" w:ascii="宋体" w:hAnsi="宋体" w:cs="宋体"/>
          <w:i w:val="0"/>
          <w:iCs w:val="0"/>
          <w:kern w:val="0"/>
          <w:sz w:val="24"/>
          <w:szCs w:val="24"/>
          <w:u w:val="single"/>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cs="宋体"/>
          <w:kern w:val="0"/>
          <w:sz w:val="24"/>
          <w:szCs w:val="24"/>
          <w:u w:val="single"/>
        </w:rPr>
        <w:t xml:space="preserve"> </w:t>
      </w:r>
    </w:p>
    <w:p>
      <w:pPr>
        <w:keepNext w:val="0"/>
        <w:keepLines w:val="0"/>
        <w:pageBreakBefore w:val="0"/>
        <w:widowControl/>
        <w:kinsoku/>
        <w:wordWrap w:val="0"/>
        <w:overflowPunct/>
        <w:topLinePunct w:val="0"/>
        <w:bidi w:val="0"/>
        <w:adjustRightInd w:val="0"/>
        <w:snapToGrid w:val="0"/>
        <w:spacing w:line="480" w:lineRule="exact"/>
        <w:ind w:firstLine="796" w:firstLineChars="332"/>
        <w:jc w:val="left"/>
        <w:textAlignment w:val="auto"/>
        <w:rPr>
          <w:rFonts w:hint="default" w:ascii="宋体" w:hAnsi="宋体" w:cs="宋体"/>
          <w:kern w:val="0"/>
          <w:sz w:val="24"/>
          <w:szCs w:val="24"/>
          <w:u w:val="single"/>
          <w:lang w:val="en-US"/>
        </w:rPr>
      </w:pPr>
      <w:r>
        <w:rPr>
          <w:rFonts w:hint="eastAsia" w:ascii="宋体" w:hAnsi="宋体" w:cs="宋体"/>
          <w:kern w:val="0"/>
          <w:sz w:val="24"/>
          <w:szCs w:val="24"/>
        </w:rPr>
        <w:t>联系电话：</w:t>
      </w:r>
      <w:r>
        <w:rPr>
          <w:rFonts w:hint="eastAsia" w:ascii="宋体" w:hAnsi="宋体" w:eastAsia="宋体" w:cs="宋体"/>
          <w:color w:val="000000"/>
          <w:kern w:val="0"/>
          <w:sz w:val="24"/>
          <w:szCs w:val="24"/>
          <w:u w:val="single"/>
          <w:lang w:val="en-US" w:eastAsia="zh-CN"/>
        </w:rPr>
        <w:t xml:space="preserve">0759-7772728  </w:t>
      </w:r>
      <w:r>
        <w:rPr>
          <w:rFonts w:hint="eastAsia" w:ascii="宋体" w:hAnsi="宋体" w:cs="宋体"/>
          <w:kern w:val="0"/>
          <w:sz w:val="24"/>
          <w:szCs w:val="24"/>
          <w:u w:val="single"/>
          <w:lang w:val="en-US" w:eastAsia="zh-CN"/>
        </w:rPr>
        <w:t xml:space="preserve"> </w:t>
      </w:r>
    </w:p>
    <w:p>
      <w:pPr>
        <w:keepNext w:val="0"/>
        <w:keepLines w:val="0"/>
        <w:pageBreakBefore w:val="0"/>
        <w:widowControl/>
        <w:kinsoku/>
        <w:wordWrap w:val="0"/>
        <w:overflowPunct/>
        <w:topLinePunct w:val="0"/>
        <w:bidi w:val="0"/>
        <w:adjustRightInd w:val="0"/>
        <w:snapToGrid w:val="0"/>
        <w:spacing w:line="480" w:lineRule="exact"/>
        <w:ind w:firstLine="796" w:firstLineChars="332"/>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邮编：</w:t>
      </w:r>
      <w:r>
        <w:rPr>
          <w:rFonts w:hint="eastAsia" w:ascii="宋体" w:hAnsi="宋体" w:cs="宋体"/>
          <w:color w:val="000000"/>
          <w:kern w:val="0"/>
          <w:sz w:val="24"/>
          <w:szCs w:val="24"/>
          <w:u w:val="single"/>
        </w:rPr>
        <w:t>524</w:t>
      </w:r>
      <w:r>
        <w:rPr>
          <w:rFonts w:hint="eastAsia" w:ascii="宋体" w:hAnsi="宋体" w:cs="宋体"/>
          <w:color w:val="000000"/>
          <w:kern w:val="0"/>
          <w:sz w:val="24"/>
          <w:szCs w:val="24"/>
          <w:u w:val="single"/>
          <w:lang w:val="en-US" w:eastAsia="zh-CN"/>
        </w:rPr>
        <w:t>300</w:t>
      </w:r>
      <w:r>
        <w:rPr>
          <w:rFonts w:hint="eastAsia" w:ascii="宋体" w:hAnsi="宋体" w:cs="宋体"/>
          <w:color w:val="000000"/>
          <w:kern w:val="0"/>
          <w:sz w:val="24"/>
          <w:szCs w:val="24"/>
        </w:rPr>
        <w:t xml:space="preserve"> </w:t>
      </w:r>
    </w:p>
    <w:p>
      <w:pPr>
        <w:keepNext w:val="0"/>
        <w:keepLines w:val="0"/>
        <w:pageBreakBefore w:val="0"/>
        <w:widowControl/>
        <w:kinsoku/>
        <w:wordWrap w:val="0"/>
        <w:overflowPunct/>
        <w:topLinePunct w:val="0"/>
        <w:bidi w:val="0"/>
        <w:adjustRightInd w:val="0"/>
        <w:snapToGrid w:val="0"/>
        <w:spacing w:line="480" w:lineRule="exact"/>
        <w:jc w:val="left"/>
        <w:textAlignment w:val="auto"/>
        <w:rPr>
          <w:rFonts w:hint="eastAsia" w:ascii="宋体" w:hAnsi="宋体" w:eastAsia="宋体" w:cs="宋体"/>
          <w:color w:val="000000"/>
          <w:kern w:val="0"/>
          <w:sz w:val="24"/>
          <w:szCs w:val="24"/>
          <w:u w:val="single"/>
          <w:lang w:eastAsia="zh-CN"/>
        </w:rPr>
      </w:pPr>
      <w:r>
        <w:rPr>
          <w:rFonts w:hint="eastAsia" w:ascii="宋体" w:hAnsi="宋体" w:cs="宋体"/>
          <w:color w:val="000000"/>
          <w:kern w:val="0"/>
          <w:sz w:val="24"/>
          <w:szCs w:val="24"/>
        </w:rPr>
        <w:t>（二）采购代理机构：</w:t>
      </w:r>
      <w:r>
        <w:rPr>
          <w:rFonts w:hint="eastAsia" w:ascii="宋体" w:hAnsi="宋体" w:cs="宋体"/>
          <w:color w:val="000000"/>
          <w:kern w:val="0"/>
          <w:sz w:val="24"/>
          <w:szCs w:val="24"/>
          <w:u w:val="single"/>
          <w:lang w:eastAsia="zh-CN"/>
        </w:rPr>
        <w:t>广州穗科建设管理有限公司湛江分公司</w:t>
      </w:r>
    </w:p>
    <w:p>
      <w:pPr>
        <w:keepNext w:val="0"/>
        <w:keepLines w:val="0"/>
        <w:pageBreakBefore w:val="0"/>
        <w:widowControl/>
        <w:kinsoku/>
        <w:wordWrap w:val="0"/>
        <w:overflowPunct/>
        <w:topLinePunct w:val="0"/>
        <w:bidi w:val="0"/>
        <w:adjustRightInd w:val="0"/>
        <w:snapToGrid w:val="0"/>
        <w:spacing w:line="480" w:lineRule="exact"/>
        <w:ind w:firstLine="360" w:firstLineChars="150"/>
        <w:jc w:val="left"/>
        <w:textAlignment w:val="auto"/>
        <w:rPr>
          <w:rFonts w:hint="eastAsia" w:ascii="宋体" w:hAnsi="宋体" w:eastAsia="宋体" w:cs="宋体"/>
          <w:color w:val="000000"/>
          <w:kern w:val="0"/>
          <w:sz w:val="24"/>
          <w:szCs w:val="24"/>
          <w:u w:val="single"/>
          <w:lang w:eastAsia="zh-CN"/>
        </w:rPr>
      </w:pPr>
      <w:r>
        <w:rPr>
          <w:rFonts w:hint="eastAsia" w:ascii="宋体" w:hAnsi="宋体" w:cs="宋体"/>
          <w:color w:val="000000"/>
          <w:kern w:val="0"/>
          <w:sz w:val="24"/>
          <w:szCs w:val="24"/>
        </w:rPr>
        <w:t>   地址：</w:t>
      </w:r>
      <w:r>
        <w:rPr>
          <w:rFonts w:hint="eastAsia" w:ascii="宋体" w:hAnsi="宋体" w:cs="宋体"/>
          <w:color w:val="000000"/>
          <w:kern w:val="0"/>
          <w:sz w:val="24"/>
          <w:szCs w:val="24"/>
          <w:u w:val="single"/>
          <w:lang w:eastAsia="zh-CN"/>
        </w:rPr>
        <w:t>湛江经济技术开发区海滨大道北6号荣盛中央广场12号楼709房</w:t>
      </w:r>
    </w:p>
    <w:p>
      <w:pPr>
        <w:keepNext w:val="0"/>
        <w:keepLines w:val="0"/>
        <w:pageBreakBefore w:val="0"/>
        <w:widowControl/>
        <w:kinsoku/>
        <w:wordWrap w:val="0"/>
        <w:overflowPunct/>
        <w:topLinePunct w:val="0"/>
        <w:bidi w:val="0"/>
        <w:adjustRightInd w:val="0"/>
        <w:snapToGrid w:val="0"/>
        <w:spacing w:line="480" w:lineRule="exact"/>
        <w:ind w:firstLine="560"/>
        <w:jc w:val="left"/>
        <w:textAlignment w:val="auto"/>
        <w:rPr>
          <w:rFonts w:hint="eastAsia" w:ascii="宋体" w:hAnsi="宋体" w:cs="宋体"/>
          <w:color w:val="000000"/>
          <w:kern w:val="0"/>
          <w:sz w:val="24"/>
          <w:szCs w:val="24"/>
          <w:u w:val="single"/>
        </w:rPr>
      </w:pPr>
      <w:r>
        <w:rPr>
          <w:rFonts w:hint="eastAsia" w:ascii="宋体" w:hAnsi="宋体" w:cs="宋体"/>
          <w:color w:val="000000"/>
          <w:kern w:val="0"/>
          <w:sz w:val="24"/>
          <w:szCs w:val="24"/>
        </w:rPr>
        <w:t xml:space="preserve">  联系人：</w:t>
      </w:r>
      <w:r>
        <w:rPr>
          <w:rFonts w:hint="eastAsia" w:ascii="宋体" w:hAnsi="宋体" w:cs="宋体"/>
          <w:color w:val="000000"/>
          <w:kern w:val="0"/>
          <w:sz w:val="24"/>
          <w:szCs w:val="24"/>
          <w:u w:val="single"/>
        </w:rPr>
        <w:t>　</w:t>
      </w:r>
      <w:r>
        <w:rPr>
          <w:rFonts w:hint="eastAsia" w:ascii="宋体" w:hAnsi="宋体" w:cs="宋体"/>
          <w:color w:val="000000"/>
          <w:kern w:val="0"/>
          <w:sz w:val="24"/>
          <w:szCs w:val="24"/>
          <w:u w:val="single"/>
          <w:lang w:eastAsia="zh-CN"/>
        </w:rPr>
        <w:t>陈小姐</w:t>
      </w:r>
      <w:r>
        <w:rPr>
          <w:rFonts w:hint="eastAsia" w:ascii="宋体" w:hAnsi="宋体" w:cs="宋体"/>
          <w:color w:val="000000"/>
          <w:kern w:val="0"/>
          <w:sz w:val="24"/>
          <w:szCs w:val="24"/>
          <w:u w:val="single"/>
        </w:rPr>
        <w:t>　　</w:t>
      </w:r>
    </w:p>
    <w:p>
      <w:pPr>
        <w:keepNext w:val="0"/>
        <w:keepLines w:val="0"/>
        <w:pageBreakBefore w:val="0"/>
        <w:widowControl/>
        <w:kinsoku/>
        <w:wordWrap w:val="0"/>
        <w:overflowPunct/>
        <w:topLinePunct w:val="0"/>
        <w:bidi w:val="0"/>
        <w:adjustRightInd w:val="0"/>
        <w:snapToGrid w:val="0"/>
        <w:spacing w:line="480" w:lineRule="exact"/>
        <w:ind w:firstLine="56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 xml:space="preserve">  联系电话：</w:t>
      </w:r>
      <w:r>
        <w:rPr>
          <w:rFonts w:hint="eastAsia" w:ascii="宋体" w:hAnsi="宋体" w:cs="宋体"/>
          <w:color w:val="000000"/>
          <w:kern w:val="0"/>
          <w:sz w:val="24"/>
          <w:szCs w:val="24"/>
          <w:u w:val="single"/>
          <w:lang w:eastAsia="zh-CN"/>
        </w:rPr>
        <w:t>0759-3480399</w:t>
      </w:r>
      <w:r>
        <w:rPr>
          <w:rFonts w:hint="eastAsia" w:ascii="宋体" w:hAnsi="宋体" w:cs="宋体"/>
          <w:color w:val="000000"/>
          <w:kern w:val="0"/>
          <w:sz w:val="24"/>
          <w:szCs w:val="24"/>
        </w:rPr>
        <w:t xml:space="preserve"> </w:t>
      </w:r>
    </w:p>
    <w:p>
      <w:pPr>
        <w:keepNext w:val="0"/>
        <w:keepLines w:val="0"/>
        <w:pageBreakBefore w:val="0"/>
        <w:widowControl/>
        <w:kinsoku/>
        <w:wordWrap w:val="0"/>
        <w:overflowPunct/>
        <w:topLinePunct w:val="0"/>
        <w:bidi w:val="0"/>
        <w:adjustRightInd w:val="0"/>
        <w:snapToGrid w:val="0"/>
        <w:spacing w:line="480" w:lineRule="exact"/>
        <w:ind w:firstLine="480" w:firstLineChars="200"/>
        <w:jc w:val="left"/>
        <w:textAlignment w:val="auto"/>
        <w:rPr>
          <w:rFonts w:hint="eastAsia" w:ascii="宋体" w:hAnsi="宋体" w:eastAsia="宋体" w:cs="宋体"/>
          <w:color w:val="000000"/>
          <w:kern w:val="0"/>
          <w:sz w:val="24"/>
          <w:szCs w:val="24"/>
          <w:u w:val="single"/>
          <w:lang w:eastAsia="zh-CN"/>
        </w:rPr>
      </w:pPr>
      <w:r>
        <w:rPr>
          <w:rFonts w:hint="eastAsia" w:ascii="宋体" w:hAnsi="宋体" w:cs="宋体"/>
          <w:color w:val="000000"/>
          <w:kern w:val="0"/>
          <w:sz w:val="24"/>
          <w:szCs w:val="24"/>
        </w:rPr>
        <w:t xml:space="preserve">   传   真： </w:t>
      </w:r>
      <w:r>
        <w:rPr>
          <w:rFonts w:hint="eastAsia" w:ascii="宋体" w:hAnsi="宋体" w:cs="宋体"/>
          <w:color w:val="000000"/>
          <w:kern w:val="0"/>
          <w:sz w:val="24"/>
          <w:szCs w:val="24"/>
          <w:u w:val="single"/>
          <w:lang w:eastAsia="zh-CN"/>
        </w:rPr>
        <w:t>0759-3480399</w:t>
      </w:r>
    </w:p>
    <w:p>
      <w:pPr>
        <w:keepNext w:val="0"/>
        <w:keepLines w:val="0"/>
        <w:pageBreakBefore w:val="0"/>
        <w:widowControl/>
        <w:kinsoku/>
        <w:wordWrap w:val="0"/>
        <w:overflowPunct/>
        <w:topLinePunct w:val="0"/>
        <w:bidi w:val="0"/>
        <w:adjustRightInd w:val="0"/>
        <w:snapToGrid w:val="0"/>
        <w:spacing w:line="480" w:lineRule="exact"/>
        <w:ind w:firstLine="480" w:firstLineChars="200"/>
        <w:jc w:val="left"/>
        <w:textAlignment w:val="auto"/>
        <w:rPr>
          <w:rFonts w:hint="eastAsia" w:ascii="宋体" w:hAnsi="宋体" w:cs="宋体"/>
          <w:kern w:val="0"/>
          <w:sz w:val="24"/>
          <w:szCs w:val="24"/>
        </w:rPr>
      </w:pPr>
      <w:r>
        <w:rPr>
          <w:rFonts w:hint="eastAsia" w:ascii="宋体" w:hAnsi="宋体" w:cs="宋体"/>
          <w:color w:val="000000"/>
          <w:kern w:val="0"/>
          <w:sz w:val="24"/>
          <w:szCs w:val="24"/>
        </w:rPr>
        <w:t xml:space="preserve">   邮   编： </w:t>
      </w:r>
      <w:r>
        <w:rPr>
          <w:rFonts w:hint="eastAsia" w:ascii="宋体" w:hAnsi="宋体" w:cs="宋体"/>
          <w:color w:val="000000"/>
          <w:kern w:val="0"/>
          <w:sz w:val="24"/>
          <w:szCs w:val="24"/>
          <w:u w:val="single"/>
        </w:rPr>
        <w:t>524000</w:t>
      </w:r>
      <w:r>
        <w:rPr>
          <w:rFonts w:hint="eastAsia" w:ascii="宋体" w:hAnsi="宋体" w:cs="宋体"/>
          <w:color w:val="000000"/>
          <w:kern w:val="0"/>
          <w:sz w:val="24"/>
          <w:szCs w:val="24"/>
        </w:rPr>
        <w:t xml:space="preserve">　 </w:t>
      </w:r>
    </w:p>
    <w:p>
      <w:pPr>
        <w:keepNext w:val="0"/>
        <w:keepLines w:val="0"/>
        <w:pageBreakBefore w:val="0"/>
        <w:widowControl/>
        <w:kinsoku/>
        <w:wordWrap w:val="0"/>
        <w:overflowPunct/>
        <w:topLinePunct w:val="0"/>
        <w:bidi w:val="0"/>
        <w:adjustRightInd w:val="0"/>
        <w:snapToGrid w:val="0"/>
        <w:spacing w:line="480" w:lineRule="exact"/>
        <w:jc w:val="left"/>
        <w:textAlignment w:val="auto"/>
        <w:rPr>
          <w:rFonts w:hint="eastAsia" w:ascii="宋体" w:hAnsi="宋体" w:cs="宋体"/>
          <w:kern w:val="0"/>
          <w:sz w:val="24"/>
          <w:szCs w:val="24"/>
        </w:rPr>
      </w:pPr>
      <w:r>
        <w:rPr>
          <w:rFonts w:hint="eastAsia" w:ascii="宋体" w:hAnsi="宋体" w:cs="宋体"/>
          <w:color w:val="000000"/>
          <w:kern w:val="0"/>
          <w:sz w:val="24"/>
          <w:szCs w:val="24"/>
        </w:rPr>
        <w:t>（三）采购项目联系人：</w:t>
      </w:r>
      <w:r>
        <w:rPr>
          <w:rFonts w:hint="eastAsia" w:ascii="宋体" w:hAnsi="宋体" w:cs="宋体"/>
          <w:color w:val="000000"/>
          <w:kern w:val="0"/>
          <w:sz w:val="24"/>
          <w:szCs w:val="24"/>
          <w:u w:val="single"/>
          <w:lang w:eastAsia="zh-CN"/>
        </w:rPr>
        <w:t>陈小姐</w:t>
      </w:r>
      <w:r>
        <w:rPr>
          <w:rFonts w:hint="eastAsia" w:ascii="宋体" w:hAnsi="宋体" w:cs="宋体"/>
          <w:color w:val="000000"/>
          <w:kern w:val="0"/>
          <w:sz w:val="24"/>
          <w:szCs w:val="24"/>
          <w:u w:val="single"/>
        </w:rPr>
        <w:t xml:space="preserve"> </w:t>
      </w:r>
      <w:r>
        <w:rPr>
          <w:rFonts w:hint="eastAsia" w:ascii="宋体" w:hAnsi="宋体" w:cs="宋体"/>
          <w:color w:val="000000"/>
          <w:kern w:val="0"/>
          <w:sz w:val="24"/>
          <w:szCs w:val="24"/>
        </w:rPr>
        <w:t xml:space="preserve">  联系电话：</w:t>
      </w:r>
      <w:r>
        <w:rPr>
          <w:rFonts w:hint="eastAsia" w:ascii="宋体" w:hAnsi="宋体" w:cs="宋体"/>
          <w:color w:val="000000"/>
          <w:kern w:val="0"/>
          <w:sz w:val="24"/>
          <w:szCs w:val="24"/>
          <w:u w:val="single"/>
          <w:lang w:eastAsia="zh-CN"/>
        </w:rPr>
        <w:t>0759-3480399</w:t>
      </w:r>
      <w:r>
        <w:rPr>
          <w:rFonts w:hint="eastAsia" w:ascii="宋体" w:hAnsi="宋体" w:cs="宋体"/>
          <w:color w:val="000000"/>
          <w:kern w:val="0"/>
          <w:sz w:val="24"/>
          <w:szCs w:val="24"/>
        </w:rPr>
        <w:t xml:space="preserve">  </w:t>
      </w:r>
    </w:p>
    <w:p>
      <w:pPr>
        <w:widowControl/>
        <w:wordWrap w:val="0"/>
        <w:adjustRightInd w:val="0"/>
        <w:snapToGrid w:val="0"/>
        <w:spacing w:line="480" w:lineRule="exact"/>
        <w:jc w:val="center"/>
        <w:rPr>
          <w:rFonts w:hint="eastAsia" w:ascii="宋体" w:hAnsi="宋体" w:cs="宋体"/>
          <w:b/>
          <w:bCs/>
          <w:kern w:val="0"/>
          <w:sz w:val="24"/>
          <w:szCs w:val="24"/>
          <w:lang w:val="en-US" w:eastAsia="zh-CN"/>
        </w:rPr>
      </w:pPr>
      <w:r>
        <w:rPr>
          <w:rFonts w:hint="eastAsia" w:ascii="宋体" w:hAnsi="宋体" w:cs="宋体"/>
          <w:b/>
          <w:bCs/>
          <w:kern w:val="0"/>
          <w:sz w:val="24"/>
          <w:szCs w:val="24"/>
        </w:rPr>
        <w:t> </w:t>
      </w:r>
      <w:r>
        <w:rPr>
          <w:rFonts w:hint="eastAsia" w:ascii="宋体" w:hAnsi="宋体" w:cs="宋体"/>
          <w:b/>
          <w:bCs/>
          <w:kern w:val="0"/>
          <w:sz w:val="24"/>
          <w:szCs w:val="24"/>
          <w:lang w:val="en-US" w:eastAsia="zh-CN"/>
        </w:rPr>
        <w:t xml:space="preserve">                           </w:t>
      </w:r>
    </w:p>
    <w:p>
      <w:pPr>
        <w:pStyle w:val="3"/>
        <w:rPr>
          <w:rFonts w:hint="eastAsia"/>
          <w:lang w:val="en-US" w:eastAsia="zh-CN"/>
        </w:rPr>
      </w:pPr>
    </w:p>
    <w:p>
      <w:pPr>
        <w:widowControl/>
        <w:wordWrap w:val="0"/>
        <w:adjustRightInd w:val="0"/>
        <w:snapToGrid w:val="0"/>
        <w:spacing w:line="480" w:lineRule="exact"/>
        <w:jc w:val="center"/>
        <w:rPr>
          <w:rFonts w:hint="eastAsia" w:ascii="宋体" w:hAnsi="宋体" w:eastAsia="宋体" w:cs="宋体"/>
          <w:kern w:val="0"/>
          <w:sz w:val="24"/>
          <w:szCs w:val="24"/>
          <w:u w:val="none"/>
          <w:lang w:eastAsia="zh-CN"/>
        </w:rPr>
      </w:pPr>
      <w:r>
        <w:rPr>
          <w:rFonts w:hint="eastAsia" w:ascii="宋体" w:hAnsi="宋体" w:cs="宋体"/>
          <w:b/>
          <w:bCs/>
          <w:kern w:val="0"/>
          <w:sz w:val="24"/>
          <w:szCs w:val="24"/>
          <w:lang w:val="en-US" w:eastAsia="zh-CN"/>
        </w:rPr>
        <w:t xml:space="preserve">                            </w:t>
      </w:r>
      <w:r>
        <w:rPr>
          <w:rFonts w:hint="eastAsia" w:ascii="宋体" w:hAnsi="宋体" w:cs="宋体"/>
          <w:kern w:val="0"/>
          <w:sz w:val="24"/>
          <w:szCs w:val="24"/>
          <w:u w:val="none"/>
          <w:lang w:eastAsia="zh-CN"/>
        </w:rPr>
        <w:t>广州穗科建设管理有限公司湛江分公司</w:t>
      </w:r>
    </w:p>
    <w:p>
      <w:pPr>
        <w:widowControl/>
        <w:wordWrap w:val="0"/>
        <w:adjustRightInd w:val="0"/>
        <w:snapToGrid w:val="0"/>
        <w:spacing w:line="480" w:lineRule="exact"/>
        <w:ind w:firstLine="3920"/>
        <w:jc w:val="left"/>
        <w:rPr>
          <w:rFonts w:hint="eastAsia" w:ascii="宋体" w:hAnsi="宋体" w:cs="宋体"/>
          <w:kern w:val="0"/>
          <w:sz w:val="24"/>
          <w:szCs w:val="24"/>
          <w:u w:val="none"/>
        </w:rPr>
      </w:pPr>
      <w:r>
        <w:rPr>
          <w:rFonts w:hint="eastAsia" w:ascii="宋体" w:hAnsi="宋体" w:cs="宋体"/>
          <w:kern w:val="0"/>
          <w:sz w:val="24"/>
          <w:szCs w:val="24"/>
          <w:u w:val="none"/>
        </w:rPr>
        <w:t>　　　        20</w:t>
      </w:r>
      <w:r>
        <w:rPr>
          <w:rFonts w:hint="eastAsia" w:ascii="宋体" w:hAnsi="宋体" w:cs="宋体"/>
          <w:kern w:val="0"/>
          <w:sz w:val="24"/>
          <w:szCs w:val="24"/>
          <w:u w:val="none"/>
          <w:lang w:val="en-US" w:eastAsia="zh-CN"/>
        </w:rPr>
        <w:t>21</w:t>
      </w:r>
      <w:r>
        <w:rPr>
          <w:rFonts w:hint="eastAsia" w:ascii="宋体" w:hAnsi="宋体" w:cs="宋体"/>
          <w:kern w:val="0"/>
          <w:sz w:val="24"/>
          <w:szCs w:val="24"/>
          <w:u w:val="none"/>
        </w:rPr>
        <w:t>年</w:t>
      </w:r>
      <w:r>
        <w:rPr>
          <w:rFonts w:hint="eastAsia" w:ascii="宋体" w:hAnsi="宋体" w:cs="宋体"/>
          <w:kern w:val="0"/>
          <w:sz w:val="24"/>
          <w:szCs w:val="24"/>
          <w:u w:val="none"/>
          <w:lang w:val="en-US" w:eastAsia="zh-CN"/>
        </w:rPr>
        <w:t>11</w:t>
      </w:r>
      <w:r>
        <w:rPr>
          <w:rFonts w:hint="eastAsia" w:ascii="宋体" w:hAnsi="宋体" w:cs="宋体"/>
          <w:kern w:val="0"/>
          <w:sz w:val="24"/>
          <w:szCs w:val="24"/>
          <w:u w:val="none"/>
        </w:rPr>
        <w:t>月</w:t>
      </w:r>
      <w:r>
        <w:rPr>
          <w:rFonts w:hint="eastAsia" w:ascii="宋体" w:hAnsi="宋体" w:cs="宋体"/>
          <w:kern w:val="0"/>
          <w:sz w:val="24"/>
          <w:szCs w:val="24"/>
          <w:u w:val="none"/>
          <w:lang w:val="en-US" w:eastAsia="zh-CN"/>
        </w:rPr>
        <w:t>2</w:t>
      </w:r>
      <w:r>
        <w:rPr>
          <w:rFonts w:hint="eastAsia" w:ascii="宋体" w:hAnsi="宋体" w:cs="宋体"/>
          <w:kern w:val="0"/>
          <w:sz w:val="24"/>
          <w:szCs w:val="24"/>
          <w:u w:val="none"/>
        </w:rPr>
        <w:t>日</w:t>
      </w:r>
    </w:p>
    <w:p>
      <w:pPr>
        <w:widowControl/>
        <w:adjustRightInd w:val="0"/>
        <w:snapToGrid w:val="0"/>
        <w:spacing w:line="420" w:lineRule="exact"/>
        <w:ind w:firstLine="3920"/>
        <w:jc w:val="left"/>
      </w:pPr>
    </w:p>
    <w:sectPr>
      <w:headerReference r:id="rId5" w:type="default"/>
      <w:footerReference r:id="rId6" w:type="default"/>
      <w:pgSz w:w="11910" w:h="16840"/>
      <w:pgMar w:top="1298" w:right="1060" w:bottom="1242" w:left="1060" w:header="720" w:footer="72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rPr>
    </w:pPr>
    <w:r>
      <w:rPr>
        <w:rFonts w:hint="eastAsia"/>
      </w:rPr>
      <w:t>广州穗科建设管理有限公司湛江分公司</w:t>
    </w:r>
    <w:r>
      <w:rPr>
        <w:rFonts w:hint="eastAsia"/>
        <w:lang w:eastAsia="zh-CN"/>
      </w:rPr>
      <w:t>编制</w:t>
    </w:r>
    <w:r>
      <w:rPr>
        <w:rFonts w:hint="eastAsia"/>
      </w:rPr>
      <w:t xml:space="preserve">                  第</w:t>
    </w:r>
    <w:r>
      <w:fldChar w:fldCharType="begin"/>
    </w:r>
    <w:r>
      <w:rPr>
        <w:rStyle w:val="10"/>
      </w:rPr>
      <w:instrText xml:space="preserve"> PAGE </w:instrText>
    </w:r>
    <w:r>
      <w:fldChar w:fldCharType="separate"/>
    </w:r>
    <w:r>
      <w:rPr>
        <w:rStyle w:val="10"/>
      </w:rPr>
      <w:t>5</w:t>
    </w:r>
    <w:r>
      <w:fldChar w:fldCharType="end"/>
    </w:r>
    <w:r>
      <w:rPr>
        <w:rStyle w:val="10"/>
        <w:rFonts w:hint="eastAsia"/>
      </w:rPr>
      <w:t>页，共</w:t>
    </w:r>
    <w:r>
      <w:rPr>
        <w:rFonts w:hint="eastAsia"/>
        <w:lang w:val="en-US" w:eastAsia="zh-CN"/>
      </w:rPr>
      <w:t>3</w:t>
    </w:r>
    <w:r>
      <w:rPr>
        <w:rStyle w:val="10"/>
        <w:rFonts w:hint="eastAsia"/>
      </w:rPr>
      <w:t>页</w:t>
    </w: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C5A953"/>
    <w:multiLevelType w:val="singleLevel"/>
    <w:tmpl w:val="0EC5A953"/>
    <w:lvl w:ilvl="0" w:tentative="0">
      <w:start w:val="1"/>
      <w:numFmt w:val="chineseCounting"/>
      <w:suff w:val="nothing"/>
      <w:lvlText w:val="%1、"/>
      <w:lvlJc w:val="left"/>
      <w:rPr>
        <w:rFonts w:hint="eastAsia"/>
      </w:rPr>
    </w:lvl>
  </w:abstractNum>
  <w:abstractNum w:abstractNumId="1">
    <w:nsid w:val="1C7C784E"/>
    <w:multiLevelType w:val="multilevel"/>
    <w:tmpl w:val="1C7C784E"/>
    <w:lvl w:ilvl="0" w:tentative="0">
      <w:start w:val="1"/>
      <w:numFmt w:val="japaneseCounting"/>
      <w:lvlText w:val="（%1）"/>
      <w:lvlJc w:val="left"/>
      <w:pPr>
        <w:tabs>
          <w:tab w:val="left" w:pos="840"/>
        </w:tabs>
        <w:ind w:left="840" w:hanging="720"/>
      </w:pPr>
      <w:rPr>
        <w:rFonts w:hint="default"/>
        <w:u w:val="none"/>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380"/>
        </w:tabs>
        <w:ind w:left="1380" w:hanging="420"/>
      </w:pPr>
    </w:lvl>
    <w:lvl w:ilvl="3" w:tentative="0">
      <w:start w:val="1"/>
      <w:numFmt w:val="decimal"/>
      <w:lvlText w:val="%4."/>
      <w:lvlJc w:val="left"/>
      <w:pPr>
        <w:tabs>
          <w:tab w:val="left" w:pos="1800"/>
        </w:tabs>
        <w:ind w:left="1800" w:hanging="420"/>
      </w:pPr>
    </w:lvl>
    <w:lvl w:ilvl="4" w:tentative="0">
      <w:start w:val="1"/>
      <w:numFmt w:val="lowerLetter"/>
      <w:lvlText w:val="%5)"/>
      <w:lvlJc w:val="left"/>
      <w:pPr>
        <w:tabs>
          <w:tab w:val="left" w:pos="2220"/>
        </w:tabs>
        <w:ind w:left="2220" w:hanging="420"/>
      </w:pPr>
    </w:lvl>
    <w:lvl w:ilvl="5" w:tentative="0">
      <w:start w:val="1"/>
      <w:numFmt w:val="lowerRoman"/>
      <w:lvlText w:val="%6."/>
      <w:lvlJc w:val="right"/>
      <w:pPr>
        <w:tabs>
          <w:tab w:val="left" w:pos="2640"/>
        </w:tabs>
        <w:ind w:left="2640" w:hanging="420"/>
      </w:pPr>
    </w:lvl>
    <w:lvl w:ilvl="6" w:tentative="0">
      <w:start w:val="1"/>
      <w:numFmt w:val="decimal"/>
      <w:lvlText w:val="%7."/>
      <w:lvlJc w:val="left"/>
      <w:pPr>
        <w:tabs>
          <w:tab w:val="left" w:pos="3060"/>
        </w:tabs>
        <w:ind w:left="3060" w:hanging="420"/>
      </w:pPr>
    </w:lvl>
    <w:lvl w:ilvl="7" w:tentative="0">
      <w:start w:val="1"/>
      <w:numFmt w:val="lowerLetter"/>
      <w:lvlText w:val="%8)"/>
      <w:lvlJc w:val="left"/>
      <w:pPr>
        <w:tabs>
          <w:tab w:val="left" w:pos="3480"/>
        </w:tabs>
        <w:ind w:left="3480" w:hanging="420"/>
      </w:pPr>
    </w:lvl>
    <w:lvl w:ilvl="8" w:tentative="0">
      <w:start w:val="1"/>
      <w:numFmt w:val="lowerRoman"/>
      <w:lvlText w:val="%9."/>
      <w:lvlJc w:val="right"/>
      <w:pPr>
        <w:tabs>
          <w:tab w:val="left" w:pos="3900"/>
        </w:tabs>
        <w:ind w:left="3900" w:hanging="420"/>
      </w:pPr>
    </w:lvl>
  </w:abstractNum>
  <w:abstractNum w:abstractNumId="2">
    <w:nsid w:val="48800F0F"/>
    <w:multiLevelType w:val="multilevel"/>
    <w:tmpl w:val="48800F0F"/>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pStyle w:val="14"/>
      <w:lvlText w:val="%1.%2.%3.%4"/>
      <w:lvlJc w:val="left"/>
      <w:pPr>
        <w:tabs>
          <w:tab w:val="left" w:pos="2328"/>
        </w:tabs>
        <w:ind w:left="2328"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7A05FDE8"/>
    <w:multiLevelType w:val="singleLevel"/>
    <w:tmpl w:val="7A05FDE8"/>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01E81811"/>
    <w:rsid w:val="146714C7"/>
    <w:rsid w:val="156278AF"/>
    <w:rsid w:val="17141A67"/>
    <w:rsid w:val="1A7E5D7C"/>
    <w:rsid w:val="1E8B4E05"/>
    <w:rsid w:val="26895C76"/>
    <w:rsid w:val="28A252EA"/>
    <w:rsid w:val="2CCC3583"/>
    <w:rsid w:val="30360213"/>
    <w:rsid w:val="537E0E70"/>
    <w:rsid w:val="5A381F55"/>
    <w:rsid w:val="67803120"/>
    <w:rsid w:val="6A570B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1693" w:right="1693"/>
      <w:jc w:val="center"/>
      <w:outlineLvl w:val="1"/>
    </w:pPr>
    <w:rPr>
      <w:rFonts w:ascii="Microsoft JhengHei" w:hAnsi="Microsoft JhengHei" w:eastAsia="Microsoft JhengHei" w:cs="Microsoft JhengHei"/>
      <w:b/>
      <w:bCs/>
      <w:sz w:val="32"/>
      <w:szCs w:val="32"/>
      <w:lang w:val="zh-CN" w:eastAsia="zh-CN" w:bidi="zh-CN"/>
    </w:rPr>
  </w:style>
  <w:style w:type="paragraph" w:styleId="4">
    <w:name w:val="heading 2"/>
    <w:basedOn w:val="1"/>
    <w:next w:val="1"/>
    <w:qFormat/>
    <w:uiPriority w:val="1"/>
    <w:pPr>
      <w:spacing w:line="317" w:lineRule="exact"/>
      <w:ind w:left="539"/>
      <w:outlineLvl w:val="2"/>
    </w:pPr>
    <w:rPr>
      <w:rFonts w:ascii="Microsoft JhengHei" w:hAnsi="Microsoft JhengHei" w:eastAsia="Microsoft JhengHei" w:cs="Microsoft JhengHei"/>
      <w:b/>
      <w:bCs/>
      <w:sz w:val="21"/>
      <w:szCs w:val="21"/>
      <w:lang w:val="zh-CN" w:eastAsia="zh-CN" w:bidi="zh-CN"/>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spacing w:before="151"/>
      <w:ind w:left="119"/>
    </w:pPr>
    <w:rPr>
      <w:rFonts w:ascii="宋体" w:hAnsi="宋体" w:eastAsia="宋体" w:cs="宋体"/>
      <w:sz w:val="21"/>
      <w:szCs w:val="21"/>
      <w:lang w:val="zh-CN" w:eastAsia="zh-CN" w:bidi="zh-CN"/>
    </w:rPr>
  </w:style>
  <w:style w:type="paragraph" w:styleId="5">
    <w:name w:val="Normal Indent"/>
    <w:basedOn w:val="1"/>
    <w:qFormat/>
    <w:uiPriority w:val="0"/>
    <w:pPr>
      <w:ind w:firstLine="420"/>
    </w:pPr>
    <w:rPr>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rPr>
      <w:lang w:val="zh-CN" w:eastAsia="zh-CN" w:bidi="zh-CN"/>
    </w:rPr>
  </w:style>
  <w:style w:type="paragraph" w:customStyle="1" w:styleId="13">
    <w:name w:val="Table Paragraph"/>
    <w:basedOn w:val="1"/>
    <w:qFormat/>
    <w:uiPriority w:val="1"/>
    <w:rPr>
      <w:lang w:val="zh-CN" w:eastAsia="zh-CN" w:bidi="zh-CN"/>
    </w:rPr>
  </w:style>
  <w:style w:type="paragraph" w:customStyle="1" w:styleId="14">
    <w:name w:val="样式4"/>
    <w:basedOn w:val="1"/>
    <w:qFormat/>
    <w:uiPriority w:val="0"/>
    <w:pPr>
      <w:numPr>
        <w:ilvl w:val="3"/>
        <w:numId w:val="1"/>
      </w:numPr>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2021-07-25T13:54:00Z</dcterms:created>
  <dc:creator>Administrator</dc:creator>
  <cp:lastModifiedBy>西瓜欣</cp:lastModifiedBy>
  <dcterms:modified xsi:type="dcterms:W3CDTF">2021-11-01T10:36:17Z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2014-10-29T00:00:00Z</vt:filetime>
  </property>
  <property fmtid="{D5CDD505-2E9C-101B-9397-08002B2CF9AE}" pid="3" name="Creator">
    <vt:lpwstr>Microsoft Office Word</vt:lpwstr>
  </property>
  <property fmtid="{D5CDD505-2E9C-101B-9397-08002B2CF9AE}" pid="4" name="LastSaved">
    <vt:filetime>2021-07-25T00:00:00Z</vt:filetime>
  </property>
  <property fmtid="{D5CDD505-2E9C-101B-9397-08002B2CF9AE}" pid="5" name="KSOProductBuildVer">
    <vt:lpwstr>2052-11.1.0.10700</vt:lpwstr>
  </property>
  <property fmtid="{D5CDD505-2E9C-101B-9397-08002B2CF9AE}" pid="6" name="ICV">
    <vt:lpwstr>3F968E5DF10845BA8F073DA5F8746659</vt:lpwstr>
  </property>
</Properties>
</file>